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 xml:space="preserve">3GPP TSG RAN </w:t>
      </w:r>
      <w:r w:rsidR="00E078E5">
        <w:rPr>
          <w:rFonts w:ascii="Arial" w:hAnsi="Arial" w:cs="Arial"/>
          <w:b/>
          <w:sz w:val="24"/>
          <w:lang w:val="en-US"/>
        </w:rPr>
        <w:t>WG1 Meeting</w:t>
      </w:r>
      <w:r w:rsidR="003204D4">
        <w:rPr>
          <w:rFonts w:ascii="Arial" w:hAnsi="Arial" w:cs="Arial"/>
          <w:b/>
          <w:sz w:val="24"/>
          <w:lang w:val="en-US"/>
        </w:rPr>
        <w:t xml:space="preserve"> </w:t>
      </w:r>
      <w:sdt>
        <w:sdtPr>
          <w:rPr>
            <w:rFonts w:ascii="Arial" w:hAnsi="Arial" w:cs="Arial"/>
            <w:b/>
            <w:sz w:val="24"/>
            <w:lang w:val="en-US"/>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A1EE8">
            <w:rPr>
              <w:rFonts w:ascii="Arial" w:hAnsi="Arial" w:cs="Arial"/>
              <w:b/>
              <w:sz w:val="24"/>
              <w:lang w:val="en-US"/>
            </w:rPr>
            <w:t>NR Ad-hoc</w:t>
          </w:r>
        </w:sdtContent>
      </w:sdt>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sdt>
        <w:sdtPr>
          <w:rPr>
            <w:rFonts w:ascii="Arial" w:hAnsi="Arial" w:cs="Arial"/>
            <w:b/>
            <w:sz w:val="24"/>
            <w:lang w:val="en-US"/>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7A1EE8">
            <w:rPr>
              <w:rFonts w:ascii="Arial" w:hAnsi="Arial" w:cs="Arial"/>
              <w:b/>
              <w:sz w:val="24"/>
              <w:lang w:val="en-US"/>
            </w:rPr>
            <w:t>R1-1700334</w:t>
          </w:r>
        </w:sdtContent>
      </w:sdt>
    </w:p>
    <w:sdt>
      <w:sdtPr>
        <w:rPr>
          <w:rFonts w:ascii="Arial" w:hAnsi="Arial" w:cs="Arial"/>
          <w:b/>
          <w:sz w:val="24"/>
          <w:lang w:val="en-US"/>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425159" w:rsidRDefault="00F91CB5" w:rsidP="00425159">
          <w:pPr>
            <w:spacing w:after="0"/>
            <w:ind w:left="1988" w:hanging="1988"/>
            <w:jc w:val="both"/>
            <w:rPr>
              <w:rFonts w:ascii="Arial" w:hAnsi="Arial" w:cs="Arial"/>
              <w:b/>
              <w:sz w:val="24"/>
              <w:lang w:val="en-US"/>
            </w:rPr>
          </w:pPr>
          <w:r>
            <w:rPr>
              <w:rFonts w:ascii="Arial" w:hAnsi="Arial" w:cs="Arial"/>
              <w:b/>
              <w:sz w:val="24"/>
              <w:lang w:val="en-US"/>
            </w:rPr>
            <w:t>Spokane, WA, U.S.A., Jan. 16-20, 2017</w:t>
          </w:r>
        </w:p>
      </w:sdtContent>
    </w:sdt>
    <w:p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 xml:space="preserve">Source: </w:t>
      </w:r>
      <w:r w:rsidRPr="00425159">
        <w:rPr>
          <w:rFonts w:ascii="Arial" w:hAnsi="Arial" w:cs="Arial"/>
          <w:b/>
          <w:sz w:val="24"/>
          <w:lang w:val="en-US"/>
        </w:rPr>
        <w:tab/>
        <w:t xml:space="preserve">Intel Corporation </w:t>
      </w:r>
    </w:p>
    <w:p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Title:</w:t>
      </w:r>
      <w:r w:rsidRPr="00425159">
        <w:rPr>
          <w:rFonts w:ascii="Arial" w:hAnsi="Arial" w:cs="Arial"/>
          <w:b/>
          <w:sz w:val="24"/>
          <w:lang w:val="en-US"/>
        </w:rPr>
        <w:tab/>
      </w:r>
      <w:sdt>
        <w:sdtPr>
          <w:rPr>
            <w:rFonts w:ascii="Arial" w:hAnsi="Arial" w:cs="Arial"/>
            <w:b/>
            <w:sz w:val="24"/>
            <w:lang w:val="en-US"/>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A1EE8">
            <w:rPr>
              <w:rFonts w:ascii="Arial" w:hAnsi="Arial" w:cs="Arial"/>
              <w:b/>
              <w:sz w:val="24"/>
              <w:lang w:val="en-US"/>
            </w:rPr>
            <w:t>Consideration for NR mobility</w:t>
          </w:r>
        </w:sdtContent>
      </w:sdt>
    </w:p>
    <w:p w:rsidR="00425159" w:rsidRPr="00425159" w:rsidRDefault="00425159" w:rsidP="00425159">
      <w:pPr>
        <w:spacing w:after="0"/>
        <w:ind w:left="1988" w:hanging="1988"/>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sdt>
        <w:sdtPr>
          <w:rPr>
            <w:rFonts w:ascii="Arial" w:hAnsi="Arial" w:cs="Arial"/>
            <w:b/>
            <w:sz w:val="24"/>
            <w:lang w:val="en-US"/>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7A1EE8">
            <w:rPr>
              <w:rFonts w:ascii="Arial" w:hAnsi="Arial" w:cs="Arial"/>
              <w:b/>
              <w:sz w:val="24"/>
              <w:lang w:val="en-US"/>
            </w:rPr>
            <w:t>5.1.1.5</w:t>
          </w:r>
        </w:sdtContent>
      </w:sdt>
    </w:p>
    <w:p w:rsidR="0068226B" w:rsidRPr="00C13F33" w:rsidRDefault="00425159" w:rsidP="00425159">
      <w:pPr>
        <w:spacing w:after="0"/>
        <w:ind w:left="1988" w:hanging="1988"/>
        <w:jc w:val="both"/>
        <w:rPr>
          <w:rFonts w:ascii="Arial" w:hAnsi="Arial" w:cs="Arial"/>
          <w:sz w:val="24"/>
          <w:lang w:val="en-US"/>
        </w:rPr>
      </w:pPr>
      <w:r w:rsidRPr="00425159">
        <w:rPr>
          <w:rFonts w:ascii="Arial" w:hAnsi="Arial" w:cs="Arial"/>
          <w:b/>
          <w:sz w:val="24"/>
          <w:lang w:val="en-US"/>
        </w:rPr>
        <w:t>Document for:</w:t>
      </w:r>
      <w:r w:rsidRPr="00425159">
        <w:rPr>
          <w:rFonts w:ascii="Arial" w:hAnsi="Arial" w:cs="Arial"/>
          <w:b/>
          <w:sz w:val="24"/>
          <w:lang w:val="en-US"/>
        </w:rPr>
        <w:tab/>
      </w:r>
      <w:sdt>
        <w:sdtPr>
          <w:rPr>
            <w:rFonts w:ascii="Arial" w:hAnsi="Arial" w:cs="Arial"/>
            <w:b/>
            <w:sz w:val="24"/>
            <w:lang w:val="en-US"/>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lang w:val="en-US"/>
            </w:rPr>
            <w:t>Discussion and Decision</w:t>
          </w:r>
        </w:sdtContent>
      </w:sdt>
    </w:p>
    <w:p w:rsidR="00EA6506" w:rsidRPr="009A37AC" w:rsidRDefault="00EA6506" w:rsidP="00EA6506">
      <w:pPr>
        <w:spacing w:after="0"/>
        <w:ind w:left="2388" w:hangingChars="995" w:hanging="2388"/>
        <w:jc w:val="both"/>
        <w:rPr>
          <w:sz w:val="24"/>
          <w:lang w:val="en-US"/>
        </w:rPr>
      </w:pPr>
    </w:p>
    <w:p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rsidR="00075340" w:rsidRDefault="00075340" w:rsidP="00075340">
      <w:pPr>
        <w:pStyle w:val="BodyText"/>
        <w:spacing w:before="240"/>
        <w:jc w:val="left"/>
        <w:rPr>
          <w:lang w:val="en-GB" w:eastAsia="zh-CN"/>
        </w:rPr>
      </w:pPr>
      <w:r>
        <w:rPr>
          <w:lang w:val="en-GB" w:eastAsia="zh-CN"/>
        </w:rPr>
        <w:t>In this contribution, we discuss mobility aspects relevant to R</w:t>
      </w:r>
      <w:r w:rsidR="00047B50">
        <w:rPr>
          <w:lang w:val="en-GB" w:eastAsia="zh-CN"/>
        </w:rPr>
        <w:t xml:space="preserve">AN1 based on agreements made </w:t>
      </w:r>
      <w:r>
        <w:rPr>
          <w:lang w:val="en-GB" w:eastAsia="zh-CN"/>
        </w:rPr>
        <w:t>from previous meetings.</w:t>
      </w:r>
    </w:p>
    <w:p w:rsidR="00075340" w:rsidRDefault="00075340" w:rsidP="00075340">
      <w:pPr>
        <w:pStyle w:val="BodyText"/>
        <w:spacing w:before="240"/>
        <w:jc w:val="left"/>
        <w:rPr>
          <w:lang w:val="en-GB" w:eastAsia="zh-CN"/>
        </w:rPr>
      </w:pPr>
      <w:r>
        <w:rPr>
          <w:lang w:val="en-GB" w:eastAsia="zh-CN"/>
        </w:rPr>
        <w:t>The following agreement regarding mobility were made in RAN1 #8</w:t>
      </w:r>
      <w:r w:rsidR="00047B50">
        <w:rPr>
          <w:lang w:val="en-GB" w:eastAsia="zh-CN"/>
        </w:rPr>
        <w:t>7</w:t>
      </w:r>
      <w:r>
        <w:rPr>
          <w:lang w:val="en-GB" w:eastAsia="zh-CN"/>
        </w:rPr>
        <w:t>.</w:t>
      </w:r>
    </w:p>
    <w:tbl>
      <w:tblPr>
        <w:tblStyle w:val="TableGrid"/>
        <w:tblW w:w="0" w:type="auto"/>
        <w:tblLook w:val="04A0" w:firstRow="1" w:lastRow="0" w:firstColumn="1" w:lastColumn="0" w:noHBand="0" w:noVBand="1"/>
      </w:tblPr>
      <w:tblGrid>
        <w:gridCol w:w="9962"/>
      </w:tblGrid>
      <w:tr w:rsidR="00075340" w:rsidRPr="00E93184" w:rsidTr="00395494">
        <w:tc>
          <w:tcPr>
            <w:tcW w:w="9962" w:type="dxa"/>
          </w:tcPr>
          <w:p w:rsidR="00047B50" w:rsidRPr="00047B50" w:rsidRDefault="00047B50" w:rsidP="00565672">
            <w:pPr>
              <w:pStyle w:val="BodyText"/>
              <w:spacing w:after="0"/>
              <w:rPr>
                <w:b/>
                <w:u w:val="single"/>
                <w:lang w:eastAsia="zh-CN"/>
              </w:rPr>
            </w:pPr>
            <w:r w:rsidRPr="00047B50">
              <w:rPr>
                <w:b/>
                <w:u w:val="single"/>
                <w:lang w:eastAsia="zh-CN"/>
              </w:rPr>
              <w:t>Agreements on Reference Signals and RRM Measurements</w:t>
            </w:r>
          </w:p>
          <w:p w:rsidR="00565672" w:rsidRDefault="00565672" w:rsidP="00565672">
            <w:pPr>
              <w:pStyle w:val="BodyText"/>
              <w:spacing w:after="0"/>
              <w:rPr>
                <w:lang w:eastAsia="zh-CN"/>
              </w:rPr>
            </w:pPr>
            <w:r>
              <w:rPr>
                <w:lang w:eastAsia="zh-CN"/>
              </w:rPr>
              <w:t>Consider the following signal combinations for inter-cell RRM measurements for CONNECTED and IDLE until RAN1-NR:</w:t>
            </w:r>
          </w:p>
          <w:p w:rsidR="00565672" w:rsidRDefault="00565672" w:rsidP="00047B50">
            <w:pPr>
              <w:pStyle w:val="BodyText"/>
              <w:numPr>
                <w:ilvl w:val="0"/>
                <w:numId w:val="18"/>
              </w:numPr>
              <w:spacing w:after="0"/>
              <w:rPr>
                <w:lang w:eastAsia="zh-CN"/>
              </w:rPr>
            </w:pPr>
            <w:r>
              <w:rPr>
                <w:lang w:eastAsia="zh-CN"/>
              </w:rPr>
              <w:t>Option 1: Same RS</w:t>
            </w:r>
          </w:p>
          <w:p w:rsidR="00565672" w:rsidRDefault="00565672" w:rsidP="00047B50">
            <w:pPr>
              <w:pStyle w:val="BodyText"/>
              <w:numPr>
                <w:ilvl w:val="1"/>
                <w:numId w:val="18"/>
              </w:numPr>
              <w:spacing w:after="0"/>
              <w:rPr>
                <w:lang w:eastAsia="zh-CN"/>
              </w:rPr>
            </w:pPr>
            <w:r>
              <w:rPr>
                <w:lang w:eastAsia="zh-CN"/>
              </w:rPr>
              <w:t>Option 1-1: NR-SSS and/or NR-PSS</w:t>
            </w:r>
          </w:p>
          <w:p w:rsidR="00565672" w:rsidRDefault="00565672" w:rsidP="00047B50">
            <w:pPr>
              <w:pStyle w:val="BodyText"/>
              <w:numPr>
                <w:ilvl w:val="1"/>
                <w:numId w:val="18"/>
              </w:numPr>
              <w:spacing w:after="0"/>
              <w:rPr>
                <w:lang w:eastAsia="zh-CN"/>
              </w:rPr>
            </w:pPr>
            <w:r>
              <w:rPr>
                <w:lang w:eastAsia="zh-CN"/>
              </w:rPr>
              <w:t>Option 1-2: MRS-1 (Multi-port multi-beam reference signal multiplexed in a SS block)</w:t>
            </w:r>
          </w:p>
          <w:p w:rsidR="00565672" w:rsidRDefault="00565672" w:rsidP="00047B50">
            <w:pPr>
              <w:pStyle w:val="BodyText"/>
              <w:numPr>
                <w:ilvl w:val="1"/>
                <w:numId w:val="18"/>
              </w:numPr>
              <w:spacing w:after="0"/>
              <w:rPr>
                <w:lang w:eastAsia="zh-CN"/>
              </w:rPr>
            </w:pPr>
            <w:r>
              <w:rPr>
                <w:lang w:eastAsia="zh-CN"/>
              </w:rPr>
              <w:t>Option 1-3: MRS-2 (Multi-port multi-beam reference signal not multiplexed in a SS block)</w:t>
            </w:r>
          </w:p>
          <w:p w:rsidR="00565672" w:rsidRDefault="00565672" w:rsidP="00047B50">
            <w:pPr>
              <w:pStyle w:val="BodyText"/>
              <w:numPr>
                <w:ilvl w:val="1"/>
                <w:numId w:val="18"/>
              </w:numPr>
              <w:spacing w:after="0"/>
              <w:rPr>
                <w:lang w:eastAsia="zh-CN"/>
              </w:rPr>
            </w:pPr>
            <w:r>
              <w:rPr>
                <w:lang w:eastAsia="zh-CN"/>
              </w:rPr>
              <w:t>Option 1-4: MRS-3 (Single/Multi-port single-beam reference signal)</w:t>
            </w:r>
          </w:p>
          <w:p w:rsidR="00565672" w:rsidRDefault="00565672" w:rsidP="00047B50">
            <w:pPr>
              <w:pStyle w:val="BodyText"/>
              <w:numPr>
                <w:ilvl w:val="1"/>
                <w:numId w:val="18"/>
              </w:numPr>
              <w:spacing w:after="0"/>
              <w:rPr>
                <w:lang w:eastAsia="zh-CN"/>
              </w:rPr>
            </w:pPr>
            <w:r>
              <w:rPr>
                <w:lang w:eastAsia="zh-CN"/>
              </w:rPr>
              <w:t>Option 1-5: NR-SSS and DM-RS for PBCH if DM-RS is supported for PBCH</w:t>
            </w:r>
          </w:p>
          <w:p w:rsidR="00565672" w:rsidRDefault="00565672" w:rsidP="00047B50">
            <w:pPr>
              <w:pStyle w:val="BodyText"/>
              <w:numPr>
                <w:ilvl w:val="0"/>
                <w:numId w:val="18"/>
              </w:numPr>
              <w:spacing w:after="0"/>
              <w:rPr>
                <w:lang w:eastAsia="zh-CN"/>
              </w:rPr>
            </w:pPr>
            <w:r>
              <w:rPr>
                <w:lang w:eastAsia="zh-CN"/>
              </w:rPr>
              <w:t>Option 2: Not same RS</w:t>
            </w:r>
          </w:p>
          <w:p w:rsidR="00565672" w:rsidRDefault="00565672" w:rsidP="00047B50">
            <w:pPr>
              <w:pStyle w:val="BodyText"/>
              <w:numPr>
                <w:ilvl w:val="1"/>
                <w:numId w:val="18"/>
              </w:numPr>
              <w:spacing w:after="0"/>
              <w:rPr>
                <w:lang w:eastAsia="zh-CN"/>
              </w:rPr>
            </w:pPr>
            <w:r>
              <w:rPr>
                <w:lang w:eastAsia="zh-CN"/>
              </w:rPr>
              <w:t>Option 2-1: NR-SSS in IDLE; MRS-{1,2} in CONNECTED</w:t>
            </w:r>
          </w:p>
          <w:p w:rsidR="00565672" w:rsidRDefault="00565672" w:rsidP="00047B50">
            <w:pPr>
              <w:pStyle w:val="BodyText"/>
              <w:numPr>
                <w:ilvl w:val="1"/>
                <w:numId w:val="18"/>
              </w:numPr>
              <w:spacing w:after="0"/>
              <w:rPr>
                <w:lang w:eastAsia="zh-CN"/>
              </w:rPr>
            </w:pPr>
            <w:r>
              <w:rPr>
                <w:lang w:eastAsia="zh-CN"/>
              </w:rPr>
              <w:t>Option 2-2: NR-SSS in IDLE; NR-SSS and MRS-{1,2} in CONNECTED</w:t>
            </w:r>
          </w:p>
          <w:p w:rsidR="00565672" w:rsidRDefault="00565672" w:rsidP="00047B50">
            <w:pPr>
              <w:pStyle w:val="BodyText"/>
              <w:numPr>
                <w:ilvl w:val="1"/>
                <w:numId w:val="18"/>
              </w:numPr>
              <w:spacing w:after="0"/>
              <w:rPr>
                <w:lang w:eastAsia="zh-CN"/>
              </w:rPr>
            </w:pPr>
            <w:r>
              <w:rPr>
                <w:lang w:eastAsia="zh-CN"/>
              </w:rPr>
              <w:t>Option 2-3: NR-PSS and/or NR-SSS in IDLE; NR-PSS and/or NR-SSS and CSI-RS in CONNECTED</w:t>
            </w:r>
          </w:p>
          <w:p w:rsidR="00565672" w:rsidRDefault="00565672" w:rsidP="00047B50">
            <w:pPr>
              <w:pStyle w:val="BodyText"/>
              <w:numPr>
                <w:ilvl w:val="1"/>
                <w:numId w:val="18"/>
              </w:numPr>
              <w:spacing w:after="0"/>
              <w:rPr>
                <w:lang w:eastAsia="zh-CN"/>
              </w:rPr>
            </w:pPr>
            <w:r>
              <w:rPr>
                <w:lang w:eastAsia="zh-CN"/>
              </w:rPr>
              <w:t>Option 2-4: For CONNECTED, RS for IDLE and MRS-{1,2,3}</w:t>
            </w:r>
          </w:p>
          <w:p w:rsidR="00565672" w:rsidRPr="002C1C56" w:rsidRDefault="00565672" w:rsidP="00565672">
            <w:pPr>
              <w:pStyle w:val="BodyText"/>
              <w:spacing w:before="0" w:after="0" w:line="240" w:lineRule="auto"/>
              <w:rPr>
                <w:lang w:eastAsia="zh-CN"/>
              </w:rPr>
            </w:pPr>
          </w:p>
        </w:tc>
      </w:tr>
    </w:tbl>
    <w:p w:rsidR="00047B50" w:rsidRDefault="00277C12" w:rsidP="00047B50">
      <w:pPr>
        <w:pStyle w:val="BodyText"/>
        <w:spacing w:before="240"/>
        <w:jc w:val="left"/>
        <w:rPr>
          <w:lang w:eastAsia="zh-CN"/>
        </w:rPr>
      </w:pPr>
      <w:r>
        <w:rPr>
          <w:lang w:val="en-GB" w:eastAsia="zh-CN"/>
        </w:rPr>
        <w:t>Additionally, c</w:t>
      </w:r>
      <w:r w:rsidR="00047B50">
        <w:rPr>
          <w:lang w:val="en-GB" w:eastAsia="zh-CN"/>
        </w:rPr>
        <w:t xml:space="preserve">ompanies were </w:t>
      </w:r>
      <w:r w:rsidR="00047B50">
        <w:rPr>
          <w:lang w:eastAsia="zh-CN"/>
        </w:rPr>
        <w:t xml:space="preserve">encouraged to bring results and analysis until </w:t>
      </w:r>
      <w:r w:rsidR="00EE3687">
        <w:rPr>
          <w:lang w:eastAsia="zh-CN"/>
        </w:rPr>
        <w:t xml:space="preserve">the next </w:t>
      </w:r>
      <w:r w:rsidR="00047B50">
        <w:rPr>
          <w:lang w:eastAsia="zh-CN"/>
        </w:rPr>
        <w:t>RAN1-NR</w:t>
      </w:r>
      <w:r w:rsidR="00EE3687">
        <w:rPr>
          <w:lang w:eastAsia="zh-CN"/>
        </w:rPr>
        <w:t xml:space="preserve"> Ad-hoc meeting</w:t>
      </w:r>
      <w:r w:rsidR="00047B50">
        <w:rPr>
          <w:lang w:eastAsia="zh-CN"/>
        </w:rPr>
        <w:t xml:space="preserve"> considering at least the following aspects:</w:t>
      </w:r>
    </w:p>
    <w:p w:rsidR="00047B50" w:rsidRDefault="00047B50" w:rsidP="00047B50">
      <w:pPr>
        <w:pStyle w:val="BodyText"/>
        <w:numPr>
          <w:ilvl w:val="0"/>
          <w:numId w:val="18"/>
        </w:numPr>
        <w:spacing w:after="0"/>
        <w:rPr>
          <w:lang w:eastAsia="zh-CN"/>
        </w:rPr>
      </w:pPr>
      <w:r>
        <w:rPr>
          <w:lang w:eastAsia="zh-CN"/>
        </w:rPr>
        <w:t>Cell coverage in CONNECTED and IDLE</w:t>
      </w:r>
    </w:p>
    <w:p w:rsidR="00047B50" w:rsidRDefault="00047B50" w:rsidP="00047B50">
      <w:pPr>
        <w:pStyle w:val="BodyText"/>
        <w:numPr>
          <w:ilvl w:val="0"/>
          <w:numId w:val="18"/>
        </w:numPr>
        <w:spacing w:after="0"/>
        <w:rPr>
          <w:lang w:eastAsia="zh-CN"/>
        </w:rPr>
      </w:pPr>
      <w:r>
        <w:rPr>
          <w:lang w:eastAsia="zh-CN"/>
        </w:rPr>
        <w:t>Overhead of RS resources (e.g. Number of resource elements, BW used for RS mapping, Resource usage in time)</w:t>
      </w:r>
    </w:p>
    <w:p w:rsidR="00047B50" w:rsidRDefault="00047B50" w:rsidP="00047B50">
      <w:pPr>
        <w:pStyle w:val="BodyText"/>
        <w:numPr>
          <w:ilvl w:val="0"/>
          <w:numId w:val="18"/>
        </w:numPr>
        <w:spacing w:after="0"/>
        <w:rPr>
          <w:lang w:eastAsia="zh-CN"/>
        </w:rPr>
      </w:pPr>
      <w:r>
        <w:rPr>
          <w:lang w:eastAsia="zh-CN"/>
        </w:rPr>
        <w:t>Accuracy of the RS measurement quantity</w:t>
      </w:r>
    </w:p>
    <w:p w:rsidR="00774099" w:rsidRPr="001E03C4" w:rsidRDefault="003D53D3" w:rsidP="00A20A47">
      <w:pPr>
        <w:pStyle w:val="Heading1"/>
        <w:numPr>
          <w:ilvl w:val="0"/>
          <w:numId w:val="17"/>
        </w:numPr>
        <w:ind w:left="360"/>
        <w:rPr>
          <w:rFonts w:cs="Arial"/>
          <w:sz w:val="32"/>
          <w:szCs w:val="32"/>
          <w:lang w:val="en-US"/>
        </w:rPr>
      </w:pPr>
      <w:r>
        <w:rPr>
          <w:rFonts w:cs="Arial"/>
          <w:sz w:val="32"/>
          <w:szCs w:val="32"/>
          <w:lang w:val="en-US"/>
        </w:rPr>
        <w:lastRenderedPageBreak/>
        <w:t>RS for Inter-cell RRM Measurements</w:t>
      </w:r>
    </w:p>
    <w:p w:rsidR="003E09A7" w:rsidRDefault="003E09A7" w:rsidP="003E09A7">
      <w:pPr>
        <w:pStyle w:val="BodyText"/>
        <w:keepNext/>
        <w:spacing w:before="240"/>
        <w:jc w:val="left"/>
      </w:pPr>
      <w:r w:rsidRPr="003E09A7">
        <w:rPr>
          <w:noProof/>
          <w:lang w:eastAsia="ko-KR"/>
        </w:rPr>
        <w:drawing>
          <wp:inline distT="0" distB="0" distL="0" distR="0">
            <wp:extent cx="6332220" cy="10138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013813"/>
                    </a:xfrm>
                    <a:prstGeom prst="rect">
                      <a:avLst/>
                    </a:prstGeom>
                    <a:noFill/>
                    <a:ln>
                      <a:noFill/>
                    </a:ln>
                  </pic:spPr>
                </pic:pic>
              </a:graphicData>
            </a:graphic>
          </wp:inline>
        </w:drawing>
      </w:r>
    </w:p>
    <w:p w:rsidR="00047B50" w:rsidRDefault="003E09A7" w:rsidP="003E09A7">
      <w:pPr>
        <w:pStyle w:val="Caption"/>
        <w:jc w:val="center"/>
      </w:pPr>
      <w:r>
        <w:t xml:space="preserve">Figure </w:t>
      </w:r>
      <w:r>
        <w:fldChar w:fldCharType="begin"/>
      </w:r>
      <w:r>
        <w:instrText xml:space="preserve"> SEQ Figure \* ARABIC </w:instrText>
      </w:r>
      <w:r>
        <w:fldChar w:fldCharType="separate"/>
      </w:r>
      <w:r w:rsidR="009B64C2">
        <w:rPr>
          <w:noProof/>
        </w:rPr>
        <w:t>1</w:t>
      </w:r>
      <w:r>
        <w:fldChar w:fldCharType="end"/>
      </w:r>
    </w:p>
    <w:p w:rsidR="001611A7" w:rsidRDefault="00A20A47" w:rsidP="003E09A7">
      <w:r>
        <w:t xml:space="preserve">As discussed in our companion contribution </w:t>
      </w:r>
      <w:r>
        <w:fldChar w:fldCharType="begin"/>
      </w:r>
      <w:r>
        <w:instrText xml:space="preserve"> REF _Ref471476289 \r \h </w:instrText>
      </w:r>
      <w:r>
        <w:fldChar w:fldCharType="separate"/>
      </w:r>
      <w:r w:rsidR="009B64C2">
        <w:t>[1]</w:t>
      </w:r>
      <w:r>
        <w:fldChar w:fldCharType="end"/>
      </w:r>
      <w:r w:rsidR="00E93184">
        <w:t xml:space="preserve"> the size of the SS burst (i.e. number of SS blocks within a SS burst) may be dependent on number of beams used to transmit the SS burst.</w:t>
      </w:r>
      <w:r w:rsidR="00331514">
        <w:t xml:space="preserve"> For cell deployments with numerous TRPs and numerous antenna array elements, the number of beams it will need to sweep might be very large.</w:t>
      </w:r>
      <w:r w:rsidR="00E35E22">
        <w:t xml:space="preserve"> </w:t>
      </w:r>
      <w:r w:rsidR="00CE1E7A">
        <w:t xml:space="preserve">The number of supportable TRP per NR cell is expected to be quite large and the maximum number of antenna elements that could be supported for 5G networks are expected to be in the order of hundreds to thousands when combined together. </w:t>
      </w:r>
      <w:r w:rsidR="001611A7">
        <w:t>Each SS burst set may have to support several hundred if not thousands of SS block instances.</w:t>
      </w:r>
    </w:p>
    <w:p w:rsidR="001611A7" w:rsidRDefault="001611A7" w:rsidP="001611A7">
      <w:pPr>
        <w:keepNext/>
        <w:jc w:val="center"/>
      </w:pPr>
      <w:r w:rsidRPr="00BC58CC">
        <w:drawing>
          <wp:inline distT="0" distB="0" distL="0" distR="0" wp14:anchorId="5E731C07" wp14:editId="01072E42">
            <wp:extent cx="5379522" cy="29583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5511" cy="2961618"/>
                    </a:xfrm>
                    <a:prstGeom prst="rect">
                      <a:avLst/>
                    </a:prstGeom>
                    <a:noFill/>
                    <a:ln>
                      <a:noFill/>
                    </a:ln>
                  </pic:spPr>
                </pic:pic>
              </a:graphicData>
            </a:graphic>
          </wp:inline>
        </w:drawing>
      </w:r>
    </w:p>
    <w:p w:rsidR="001611A7" w:rsidRDefault="001611A7" w:rsidP="001611A7">
      <w:pPr>
        <w:pStyle w:val="Caption"/>
        <w:jc w:val="center"/>
      </w:pPr>
      <w:r>
        <w:t xml:space="preserve">Figure </w:t>
      </w:r>
      <w:r>
        <w:fldChar w:fldCharType="begin"/>
      </w:r>
      <w:r>
        <w:instrText xml:space="preserve"> SEQ Figure \* ARABIC </w:instrText>
      </w:r>
      <w:r>
        <w:fldChar w:fldCharType="separate"/>
      </w:r>
      <w:r w:rsidR="009B64C2">
        <w:rPr>
          <w:noProof/>
        </w:rPr>
        <w:t>2</w:t>
      </w:r>
      <w:r>
        <w:fldChar w:fldCharType="end"/>
      </w:r>
      <w:r>
        <w:t>. Potential overload of beam if SS burst set contains all beams for each TRP per NR cell</w:t>
      </w:r>
    </w:p>
    <w:p w:rsidR="001611A7" w:rsidRDefault="001611A7" w:rsidP="003E09A7">
      <w:r>
        <w:t xml:space="preserve">Another aspect to long beam sweeping within the SS burst set is the overall latency in performing RRM measurements. In order to optimally </w:t>
      </w:r>
      <w:r w:rsidR="00D306A9">
        <w:t>select the TRP and NR cell simultaneously, the UE will have to wait to perform measurement across all available beams in the network for each NR cell. This can increase the cell re-selection process during IDLE mode.</w:t>
      </w:r>
    </w:p>
    <w:p w:rsidR="00A20A47" w:rsidRDefault="00CE1E7A" w:rsidP="003E09A7">
      <w:r>
        <w:t>Therefore, it will not be practical to shape the beams of the SS blocks in the same beamforming that would be used for data transmission. Furthermore, beam management procedures will allow the beams for data to be refined, which will not be possible for SS blocks which are fundamental broadcast signals intended for all UEs.</w:t>
      </w:r>
    </w:p>
    <w:p w:rsidR="003D53D3" w:rsidRDefault="00CE1E7A" w:rsidP="003E09A7">
      <w:r>
        <w:t xml:space="preserve">The most likely feasible configuration for SS blocks/bursts/set is to have different set of beams, which may be wider, compared to what data transmission can use. </w:t>
      </w:r>
      <w:r w:rsidR="00820324">
        <w:t>Because of this, it may be efficient to design two different operations, one for IDLE mode and one for CONNECTED mode.</w:t>
      </w:r>
      <w:r w:rsidR="004433D4">
        <w:t xml:space="preserve"> The network can configure additional RS for CONNECTED mode UEs, to leverage the more granular beams available to the network, while configuring the beams to UEs and associated TRPs such that the entire network is not overloaded by the additional RS. </w:t>
      </w:r>
    </w:p>
    <w:p w:rsidR="00CE1E7A" w:rsidRDefault="003D53D3" w:rsidP="003E09A7">
      <w:r>
        <w:t xml:space="preserve">If the same set of RS need to be made available to IDLE and CONNECTED mode UEs, all TRPs may need to participate in the transmission of the SS bursts and system can be overwhelmed by the number of beams. It may be possible to transmit different beams from each TRP and design the SS bursts such that the UE can distinguish multiple TRPs belong to the same </w:t>
      </w:r>
      <w:r>
        <w:lastRenderedPageBreak/>
        <w:t xml:space="preserve">NR cell. However, this may require the UE detect larger number of identities on top of the many cell identities it will need to detect and monitor during neighbour cell search. We believe this is a completely unnecessary complexity burden to the UE and increase power consumption during IDLE mode. </w:t>
      </w:r>
    </w:p>
    <w:p w:rsidR="00A20A47" w:rsidRDefault="003D53D3" w:rsidP="003E09A7">
      <w:r>
        <w:t>Additionally, it is expected to have different set of RS for intra-cell RRM measurement in CONNECTED mode via beam management procedures. If additional RS will be available for intra-cell RRM measurement during CONNECTED mode, it only make sense to also allow the same set of RSs available for inter-cell RRM measurements, when it can be made available by the network. LTE networks already support such operation and mechanism. It would be strange for NR systems which are expected to be more flexible and efficient not to support the same operations that LTE network are able to.</w:t>
      </w:r>
    </w:p>
    <w:p w:rsidR="003D53D3" w:rsidRPr="00FA7740" w:rsidRDefault="003D53D3" w:rsidP="003D53D3">
      <w:pPr>
        <w:rPr>
          <w:b/>
          <w:u w:val="single"/>
          <w:lang w:eastAsia="zh-CN"/>
        </w:rPr>
      </w:pPr>
      <w:r w:rsidRPr="00FA7740">
        <w:rPr>
          <w:b/>
          <w:u w:val="single"/>
          <w:lang w:eastAsia="zh-CN"/>
        </w:rPr>
        <w:t>Proposal 1:</w:t>
      </w:r>
      <w:r>
        <w:rPr>
          <w:b/>
          <w:u w:val="single"/>
          <w:lang w:eastAsia="zh-CN"/>
        </w:rPr>
        <w:t xml:space="preserve"> </w:t>
      </w:r>
      <w:r>
        <w:rPr>
          <w:b/>
          <w:u w:val="single"/>
          <w:lang w:eastAsia="zh-CN"/>
        </w:rPr>
        <w:t xml:space="preserve">NR shall support mechanisms to provide and configure additional RS for inter-cell RRM measurement during CONNECTED mode (Option 2 of RAN1 #87 agreement on options for RS for RRM measurements) </w:t>
      </w:r>
    </w:p>
    <w:p w:rsidR="00A20A47" w:rsidRDefault="00A20A47" w:rsidP="003E09A7"/>
    <w:p w:rsidR="007C45D9" w:rsidRPr="001E03C4" w:rsidRDefault="007C45D9" w:rsidP="007C45D9">
      <w:pPr>
        <w:pStyle w:val="Heading1"/>
        <w:numPr>
          <w:ilvl w:val="0"/>
          <w:numId w:val="17"/>
        </w:numPr>
        <w:ind w:left="360"/>
        <w:rPr>
          <w:rFonts w:cs="Arial"/>
          <w:sz w:val="32"/>
          <w:szCs w:val="32"/>
          <w:lang w:val="en-US"/>
        </w:rPr>
      </w:pPr>
      <w:r w:rsidRPr="001E03C4">
        <w:rPr>
          <w:rFonts w:cs="Arial"/>
          <w:sz w:val="32"/>
          <w:szCs w:val="32"/>
          <w:lang w:val="en-US"/>
        </w:rPr>
        <w:t>Mobility</w:t>
      </w:r>
    </w:p>
    <w:p w:rsidR="007C45D9" w:rsidRDefault="007C45D9" w:rsidP="007C45D9">
      <w:pPr>
        <w:keepNext/>
      </w:pPr>
      <w:r w:rsidRPr="00E00F74">
        <w:t xml:space="preserve"> </w:t>
      </w:r>
      <w:r w:rsidRPr="00E00F74">
        <w:rPr>
          <w:noProof/>
          <w:lang w:val="en-US" w:eastAsia="ko-KR"/>
        </w:rPr>
        <w:drawing>
          <wp:inline distT="0" distB="0" distL="0" distR="0" wp14:anchorId="28EFA86F" wp14:editId="0D1D6525">
            <wp:extent cx="6332220" cy="20970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2097006"/>
                    </a:xfrm>
                    <a:prstGeom prst="rect">
                      <a:avLst/>
                    </a:prstGeom>
                    <a:noFill/>
                    <a:ln>
                      <a:noFill/>
                    </a:ln>
                  </pic:spPr>
                </pic:pic>
              </a:graphicData>
            </a:graphic>
          </wp:inline>
        </w:drawing>
      </w:r>
    </w:p>
    <w:p w:rsidR="007C45D9" w:rsidRDefault="007C45D9" w:rsidP="007C45D9">
      <w:pPr>
        <w:pStyle w:val="Caption"/>
        <w:jc w:val="center"/>
        <w:rPr>
          <w:lang w:eastAsia="zh-CN"/>
        </w:rPr>
      </w:pPr>
      <w:r>
        <w:t xml:space="preserve">Figure </w:t>
      </w:r>
      <w:r>
        <w:fldChar w:fldCharType="begin"/>
      </w:r>
      <w:r>
        <w:instrText xml:space="preserve"> SEQ Figure \* ARABIC </w:instrText>
      </w:r>
      <w:r>
        <w:fldChar w:fldCharType="separate"/>
      </w:r>
      <w:r w:rsidR="009B64C2">
        <w:rPr>
          <w:noProof/>
        </w:rPr>
        <w:t>3</w:t>
      </w:r>
      <w:r>
        <w:fldChar w:fldCharType="end"/>
      </w:r>
      <w:r>
        <w:t>. Two types of “mobility”, (a) handover, and (b) beam management</w:t>
      </w:r>
    </w:p>
    <w:p w:rsidR="007C45D9" w:rsidRDefault="007C45D9" w:rsidP="007C45D9">
      <w:pPr>
        <w:rPr>
          <w:lang w:eastAsia="zh-CN"/>
        </w:rPr>
      </w:pPr>
    </w:p>
    <w:p w:rsidR="007C45D9" w:rsidRPr="008A2E30" w:rsidRDefault="007C45D9" w:rsidP="007C45D9">
      <w:pPr>
        <w:rPr>
          <w:i/>
          <w:lang w:eastAsia="zh-CN"/>
        </w:rPr>
      </w:pPr>
      <w:r w:rsidRPr="008A2E30">
        <w:rPr>
          <w:i/>
          <w:lang w:eastAsia="zh-CN"/>
        </w:rPr>
        <w:t>Downlink based mobility for RRC_CONNECTED mode</w:t>
      </w:r>
    </w:p>
    <w:p w:rsidR="007C45D9" w:rsidRDefault="007C45D9" w:rsidP="007C45D9">
      <w:pPr>
        <w:rPr>
          <w:lang w:eastAsia="zh-CN"/>
        </w:rPr>
      </w:pPr>
      <w:r>
        <w:rPr>
          <w:lang w:eastAsia="zh-CN"/>
        </w:rPr>
        <w:t>In RRC_CONNECTED mode, UE can be made aware of measurement reference signals of different TRPs and perform measurement reporting. The UE may be required to detect the NR SS from different NR Cells to perform timing synchronization to measure certain measurement signals from different TRPs. Given that UE can take measurement from different TRPs belonging to differen</w:t>
      </w:r>
      <w:r w:rsidR="005422F1">
        <w:rPr>
          <w:lang w:eastAsia="zh-CN"/>
        </w:rPr>
        <w:t xml:space="preserve">t NR cells, mobility during </w:t>
      </w:r>
      <w:r>
        <w:rPr>
          <w:lang w:eastAsia="zh-CN"/>
        </w:rPr>
        <w:t>CONNECTED mode may be handled through beam management from the physical layer perspective.</w:t>
      </w:r>
    </w:p>
    <w:p w:rsidR="007C45D9" w:rsidRDefault="007C45D9" w:rsidP="007C45D9">
      <w:pPr>
        <w:rPr>
          <w:b/>
          <w:u w:val="single"/>
          <w:lang w:eastAsia="zh-CN"/>
        </w:rPr>
      </w:pPr>
      <w:r>
        <w:rPr>
          <w:b/>
          <w:u w:val="single"/>
          <w:lang w:eastAsia="zh-CN"/>
        </w:rPr>
        <w:t>Proposal 2</w:t>
      </w:r>
      <w:r w:rsidRPr="00FA7740">
        <w:rPr>
          <w:b/>
          <w:u w:val="single"/>
          <w:lang w:eastAsia="zh-CN"/>
        </w:rPr>
        <w:t>:</w:t>
      </w:r>
      <w:r>
        <w:rPr>
          <w:b/>
          <w:u w:val="single"/>
          <w:lang w:eastAsia="zh-CN"/>
        </w:rPr>
        <w:t xml:space="preserve"> </w:t>
      </w:r>
      <w:r w:rsidR="008420F8">
        <w:rPr>
          <w:b/>
          <w:u w:val="single"/>
          <w:lang w:eastAsia="zh-CN"/>
        </w:rPr>
        <w:t>Additional RS provided and configured by network should be made available to both intra-cell and inter-cell RRM measurements during CONNECTED mode.</w:t>
      </w:r>
    </w:p>
    <w:p w:rsidR="007C45D9" w:rsidRDefault="007C45D9" w:rsidP="007C45D9">
      <w:pPr>
        <w:rPr>
          <w:lang w:eastAsia="zh-CN"/>
        </w:rPr>
      </w:pPr>
    </w:p>
    <w:p w:rsidR="007C45D9" w:rsidRPr="008A2E30" w:rsidRDefault="007C45D9" w:rsidP="007C45D9">
      <w:pPr>
        <w:rPr>
          <w:i/>
          <w:lang w:eastAsia="zh-CN"/>
        </w:rPr>
      </w:pPr>
      <w:r w:rsidRPr="008A2E30">
        <w:rPr>
          <w:i/>
          <w:lang w:eastAsia="zh-CN"/>
        </w:rPr>
        <w:t>Downlink based mobility for IDLE mode</w:t>
      </w:r>
    </w:p>
    <w:p w:rsidR="007C45D9" w:rsidRDefault="007C45D9" w:rsidP="007C45D9">
      <w:pPr>
        <w:rPr>
          <w:lang w:eastAsia="zh-CN"/>
        </w:rPr>
      </w:pPr>
      <w:r>
        <w:rPr>
          <w:lang w:eastAsia="zh-CN"/>
        </w:rPr>
        <w:t xml:space="preserve">During IDLE mode, UE is expected to monitor NR SS from different NR cells and be ready to perform cell re-selection procedure, which is to be determined by RAN2. The absence of the AS context and RRC connection to the network will create challenges in performing measurements from each TRP individually. Therefore, UEs should monitor NR SS, which may compose of a combination of NR PSS, NR SSS, and NR PBCH. </w:t>
      </w:r>
    </w:p>
    <w:p w:rsidR="007C45D9" w:rsidRDefault="007C45D9" w:rsidP="007C45D9">
      <w:pPr>
        <w:rPr>
          <w:lang w:eastAsia="zh-CN"/>
        </w:rPr>
      </w:pPr>
      <w:r>
        <w:rPr>
          <w:lang w:eastAsia="zh-CN"/>
        </w:rPr>
        <w:lastRenderedPageBreak/>
        <w:t>The network will have the flexibility to configure a single NR cell to a single TRP, in case the network wishes to control cell re-selection procedure during IDLE mode in the TRP level. To provide such flexibility, it may be important to design the NR SS such that it can provide large number NR cel</w:t>
      </w:r>
      <w:r w:rsidR="00505A7B">
        <w:rPr>
          <w:lang w:eastAsia="zh-CN"/>
        </w:rPr>
        <w:t xml:space="preserve">l identities as proposed in </w:t>
      </w:r>
      <w:r w:rsidR="00DE31FE">
        <w:rPr>
          <w:lang w:eastAsia="zh-CN"/>
        </w:rPr>
        <w:t xml:space="preserve">contribution </w:t>
      </w:r>
      <w:r w:rsidR="00DE31FE">
        <w:rPr>
          <w:lang w:eastAsia="zh-CN"/>
        </w:rPr>
        <w:fldChar w:fldCharType="begin"/>
      </w:r>
      <w:r w:rsidR="00DE31FE">
        <w:rPr>
          <w:lang w:eastAsia="zh-CN"/>
        </w:rPr>
        <w:instrText xml:space="preserve"> REF _Ref471481630 \r \h </w:instrText>
      </w:r>
      <w:r w:rsidR="00DE31FE">
        <w:rPr>
          <w:lang w:eastAsia="zh-CN"/>
        </w:rPr>
      </w:r>
      <w:r w:rsidR="00DE31FE">
        <w:rPr>
          <w:lang w:eastAsia="zh-CN"/>
        </w:rPr>
        <w:fldChar w:fldCharType="separate"/>
      </w:r>
      <w:r w:rsidR="009B64C2">
        <w:rPr>
          <w:lang w:eastAsia="zh-CN"/>
        </w:rPr>
        <w:t>[2]</w:t>
      </w:r>
      <w:r w:rsidR="00DE31FE">
        <w:rPr>
          <w:lang w:eastAsia="zh-CN"/>
        </w:rPr>
        <w:fldChar w:fldCharType="end"/>
      </w:r>
      <w:r>
        <w:rPr>
          <w:lang w:eastAsia="zh-CN"/>
        </w:rPr>
        <w:t>.</w:t>
      </w:r>
    </w:p>
    <w:p w:rsidR="007C45D9" w:rsidRDefault="007C45D9" w:rsidP="007C45D9">
      <w:pPr>
        <w:rPr>
          <w:b/>
          <w:u w:val="single"/>
          <w:lang w:eastAsia="zh-CN"/>
        </w:rPr>
      </w:pPr>
      <w:r>
        <w:rPr>
          <w:b/>
          <w:u w:val="single"/>
          <w:lang w:eastAsia="zh-CN"/>
        </w:rPr>
        <w:t>Proposal 3</w:t>
      </w:r>
      <w:r w:rsidRPr="00FA7740">
        <w:rPr>
          <w:b/>
          <w:u w:val="single"/>
          <w:lang w:eastAsia="zh-CN"/>
        </w:rPr>
        <w:t>:</w:t>
      </w:r>
      <w:r>
        <w:rPr>
          <w:b/>
          <w:u w:val="single"/>
          <w:lang w:eastAsia="zh-CN"/>
        </w:rPr>
        <w:t xml:space="preserve"> </w:t>
      </w:r>
      <w:r w:rsidR="00505A7B">
        <w:rPr>
          <w:b/>
          <w:u w:val="single"/>
          <w:lang w:eastAsia="zh-CN"/>
        </w:rPr>
        <w:t>NR SS can provide RRM measurement during IDLE mode.</w:t>
      </w:r>
    </w:p>
    <w:p w:rsidR="007C45D9" w:rsidRDefault="007C45D9" w:rsidP="007C45D9">
      <w:pPr>
        <w:rPr>
          <w:lang w:eastAsia="zh-CN"/>
        </w:rPr>
      </w:pPr>
    </w:p>
    <w:p w:rsidR="00C34A97" w:rsidRDefault="00DE31FE" w:rsidP="007C45D9">
      <w:pPr>
        <w:rPr>
          <w:lang w:eastAsia="zh-CN"/>
        </w:rPr>
      </w:pPr>
      <w:r w:rsidRPr="008A2E30">
        <w:rPr>
          <w:i/>
          <w:lang w:eastAsia="zh-CN"/>
        </w:rPr>
        <w:t>Uplink based mobility</w:t>
      </w:r>
    </w:p>
    <w:p w:rsidR="007C45D9" w:rsidRDefault="007C45D9" w:rsidP="007C45D9">
      <w:pPr>
        <w:rPr>
          <w:lang w:eastAsia="zh-CN"/>
        </w:rPr>
      </w:pPr>
      <w:r>
        <w:rPr>
          <w:lang w:eastAsia="zh-CN"/>
        </w:rPr>
        <w:t xml:space="preserve">There are some discussions on uplink based mobility procedure for NR in </w:t>
      </w:r>
      <w:r w:rsidR="00DE31FE">
        <w:rPr>
          <w:lang w:eastAsia="zh-CN"/>
        </w:rPr>
        <w:fldChar w:fldCharType="begin"/>
      </w:r>
      <w:r w:rsidR="00DE31FE">
        <w:rPr>
          <w:lang w:eastAsia="zh-CN"/>
        </w:rPr>
        <w:instrText xml:space="preserve"> REF _Ref471481659 \r \h </w:instrText>
      </w:r>
      <w:r w:rsidR="00DE31FE">
        <w:rPr>
          <w:lang w:eastAsia="zh-CN"/>
        </w:rPr>
      </w:r>
      <w:r w:rsidR="00DE31FE">
        <w:rPr>
          <w:lang w:eastAsia="zh-CN"/>
        </w:rPr>
        <w:fldChar w:fldCharType="separate"/>
      </w:r>
      <w:r w:rsidR="009B64C2">
        <w:rPr>
          <w:lang w:eastAsia="zh-CN"/>
        </w:rPr>
        <w:t>[2]</w:t>
      </w:r>
      <w:r w:rsidR="00DE31FE">
        <w:rPr>
          <w:lang w:eastAsia="zh-CN"/>
        </w:rPr>
        <w:fldChar w:fldCharType="end"/>
      </w:r>
      <w:r w:rsidR="00DE31FE">
        <w:rPr>
          <w:lang w:eastAsia="zh-CN"/>
        </w:rPr>
        <w:t xml:space="preserve"> and </w:t>
      </w:r>
      <w:r w:rsidR="00DE31FE">
        <w:rPr>
          <w:lang w:eastAsia="zh-CN"/>
        </w:rPr>
        <w:fldChar w:fldCharType="begin"/>
      </w:r>
      <w:r w:rsidR="00DE31FE">
        <w:rPr>
          <w:lang w:eastAsia="zh-CN"/>
        </w:rPr>
        <w:instrText xml:space="preserve"> REF _Ref471481661 \r \h </w:instrText>
      </w:r>
      <w:r w:rsidR="00DE31FE">
        <w:rPr>
          <w:lang w:eastAsia="zh-CN"/>
        </w:rPr>
      </w:r>
      <w:r w:rsidR="00DE31FE">
        <w:rPr>
          <w:lang w:eastAsia="zh-CN"/>
        </w:rPr>
        <w:fldChar w:fldCharType="separate"/>
      </w:r>
      <w:r w:rsidR="009B64C2">
        <w:rPr>
          <w:lang w:eastAsia="zh-CN"/>
        </w:rPr>
        <w:t>[4]</w:t>
      </w:r>
      <w:r w:rsidR="00DE31FE">
        <w:rPr>
          <w:lang w:eastAsia="zh-CN"/>
        </w:rPr>
        <w:fldChar w:fldCharType="end"/>
      </w:r>
      <w:r>
        <w:rPr>
          <w:lang w:eastAsia="zh-CN"/>
        </w:rPr>
        <w:t>, in order to facility possibility a quicker handover or cell re-selection process and possibility reduce overall UE power consumption. Based on RAN2 agreements, downlink based mobility is supported for all UE state modes. Any further procedures provided by uplink based mobility should be studied further taking into account power consumption of UEs, additional control/signalling overhead incurred by uplink based mobility procedure, performance improvement compared with downlink based mobility specifically design for NR. It may very well be possible enhancements provided by the downlink based mobility for NR (compared to LTE mobility) sufficiently fills in the performance or latency requirement gap that uplink based mobility supposedly provides. Although having flexibility and forward compatibility is important for NR, it should be equally important not to specify duplicate functionality and operation by multiple procedures.</w:t>
      </w:r>
    </w:p>
    <w:p w:rsidR="007C45D9" w:rsidRPr="008A2E30" w:rsidRDefault="007C45D9" w:rsidP="007C45D9">
      <w:pPr>
        <w:rPr>
          <w:b/>
          <w:u w:val="single"/>
          <w:lang w:eastAsia="zh-CN"/>
        </w:rPr>
      </w:pPr>
      <w:r w:rsidRPr="008A2E30">
        <w:rPr>
          <w:b/>
          <w:u w:val="single"/>
          <w:lang w:eastAsia="zh-CN"/>
        </w:rPr>
        <w:t xml:space="preserve">Proposal 4: </w:t>
      </w:r>
      <w:r w:rsidRPr="008A2E30">
        <w:rPr>
          <w:rFonts w:ascii="Times" w:hAnsi="Times"/>
          <w:b/>
          <w:u w:val="single"/>
          <w:lang w:val="en-US" w:eastAsia="zh-CN"/>
        </w:rPr>
        <w:t>Benefits</w:t>
      </w:r>
      <w:r w:rsidRPr="008A2E30">
        <w:rPr>
          <w:rFonts w:ascii="Times" w:hAnsi="Times"/>
          <w:b/>
          <w:u w:val="single"/>
          <w:lang w:val="en-US"/>
        </w:rPr>
        <w:t xml:space="preserve"> of UL based mobility, compared to DL based mobility, should be studied with performance analysis, including consideration of UE power consumption, signal overhead, and uplink resource utilization.</w:t>
      </w:r>
    </w:p>
    <w:p w:rsidR="007C45D9" w:rsidRDefault="007C45D9" w:rsidP="007C45D9">
      <w:pPr>
        <w:rPr>
          <w:lang w:eastAsia="zh-CN"/>
        </w:rPr>
      </w:pPr>
    </w:p>
    <w:p w:rsidR="00DE31FE" w:rsidRPr="001E03C4" w:rsidRDefault="00DE31FE" w:rsidP="00DE31FE">
      <w:pPr>
        <w:pStyle w:val="Heading1"/>
        <w:numPr>
          <w:ilvl w:val="0"/>
          <w:numId w:val="17"/>
        </w:numPr>
        <w:ind w:left="360"/>
        <w:rPr>
          <w:rFonts w:cs="Arial"/>
          <w:sz w:val="32"/>
          <w:szCs w:val="32"/>
          <w:lang w:val="en-US"/>
        </w:rPr>
      </w:pPr>
      <w:r>
        <w:rPr>
          <w:rFonts w:cs="Arial"/>
          <w:sz w:val="32"/>
          <w:szCs w:val="32"/>
          <w:lang w:val="en-US"/>
        </w:rPr>
        <w:t xml:space="preserve">Candidate for the </w:t>
      </w:r>
      <w:r w:rsidR="00B02B39">
        <w:rPr>
          <w:rFonts w:cs="Arial"/>
          <w:sz w:val="32"/>
          <w:szCs w:val="32"/>
          <w:lang w:val="en-US"/>
        </w:rPr>
        <w:t>A</w:t>
      </w:r>
      <w:r>
        <w:rPr>
          <w:rFonts w:cs="Arial"/>
          <w:sz w:val="32"/>
          <w:szCs w:val="32"/>
          <w:lang w:val="en-US"/>
        </w:rPr>
        <w:t xml:space="preserve">dditional RS </w:t>
      </w:r>
      <w:r w:rsidR="00B02B39">
        <w:rPr>
          <w:rFonts w:cs="Arial"/>
          <w:sz w:val="32"/>
          <w:szCs w:val="32"/>
          <w:lang w:val="en-US"/>
        </w:rPr>
        <w:t>in CONNECTED mode</w:t>
      </w:r>
    </w:p>
    <w:p w:rsidR="00DE31FE" w:rsidRDefault="000C036C" w:rsidP="000C036C">
      <w:pPr>
        <w:pStyle w:val="BodyText"/>
        <w:spacing w:after="0"/>
        <w:rPr>
          <w:lang w:eastAsia="zh-CN"/>
        </w:rPr>
      </w:pPr>
      <w:r>
        <w:rPr>
          <w:lang w:eastAsia="zh-CN"/>
        </w:rPr>
        <w:t xml:space="preserve">The following candidates for the additional RS in CONNECTED mode was listed during RAN1 #87, where </w:t>
      </w:r>
    </w:p>
    <w:p w:rsidR="000C036C" w:rsidRDefault="000C036C" w:rsidP="000C036C">
      <w:pPr>
        <w:pStyle w:val="BodyText"/>
        <w:spacing w:after="0"/>
        <w:rPr>
          <w:lang w:eastAsia="zh-CN"/>
        </w:rPr>
      </w:pPr>
      <w:r>
        <w:rPr>
          <w:lang w:eastAsia="zh-CN"/>
        </w:rPr>
        <w:t>MRS-1</w:t>
      </w:r>
      <w:r>
        <w:rPr>
          <w:lang w:eastAsia="zh-CN"/>
        </w:rPr>
        <w:t xml:space="preserve"> refers to m</w:t>
      </w:r>
      <w:r>
        <w:rPr>
          <w:lang w:eastAsia="zh-CN"/>
        </w:rPr>
        <w:t>ulti-port multi-beam reference signal multiplexed in a SS blo</w:t>
      </w:r>
      <w:r>
        <w:rPr>
          <w:lang w:eastAsia="zh-CN"/>
        </w:rPr>
        <w:t xml:space="preserve">ck, </w:t>
      </w:r>
      <w:r>
        <w:rPr>
          <w:lang w:eastAsia="zh-CN"/>
        </w:rPr>
        <w:t xml:space="preserve">MRS-2 </w:t>
      </w:r>
      <w:r>
        <w:rPr>
          <w:lang w:eastAsia="zh-CN"/>
        </w:rPr>
        <w:t xml:space="preserve">refers to </w:t>
      </w:r>
      <w:r>
        <w:rPr>
          <w:lang w:eastAsia="zh-CN"/>
        </w:rPr>
        <w:t>Multi-port multi-beam reference signa</w:t>
      </w:r>
      <w:r>
        <w:rPr>
          <w:lang w:eastAsia="zh-CN"/>
        </w:rPr>
        <w:t xml:space="preserve">l not multiplexed in a SS block, and </w:t>
      </w:r>
      <w:r>
        <w:rPr>
          <w:lang w:eastAsia="zh-CN"/>
        </w:rPr>
        <w:t xml:space="preserve">MRS-3 </w:t>
      </w:r>
      <w:r>
        <w:rPr>
          <w:lang w:eastAsia="zh-CN"/>
        </w:rPr>
        <w:t>refers to single/m</w:t>
      </w:r>
      <w:r>
        <w:rPr>
          <w:lang w:eastAsia="zh-CN"/>
        </w:rPr>
        <w:t>ulti-po</w:t>
      </w:r>
      <w:r>
        <w:rPr>
          <w:lang w:eastAsia="zh-CN"/>
        </w:rPr>
        <w:t>rt single-beam reference signal.</w:t>
      </w:r>
    </w:p>
    <w:p w:rsidR="000C036C" w:rsidRDefault="000C036C" w:rsidP="000C036C">
      <w:pPr>
        <w:pStyle w:val="BodyText"/>
        <w:spacing w:after="0"/>
        <w:rPr>
          <w:lang w:eastAsia="zh-CN"/>
        </w:rPr>
      </w:pPr>
    </w:p>
    <w:p w:rsidR="00DE31FE" w:rsidRDefault="00DE31FE" w:rsidP="007B3191">
      <w:pPr>
        <w:pStyle w:val="BodyText"/>
        <w:numPr>
          <w:ilvl w:val="0"/>
          <w:numId w:val="19"/>
        </w:numPr>
        <w:spacing w:after="0"/>
        <w:rPr>
          <w:lang w:eastAsia="zh-CN"/>
        </w:rPr>
      </w:pPr>
      <w:r>
        <w:rPr>
          <w:lang w:eastAsia="zh-CN"/>
        </w:rPr>
        <w:t>Option 2-1: NR-SSS in IDLE; MRS-{1,2} in CONNECTED</w:t>
      </w:r>
    </w:p>
    <w:p w:rsidR="00DE31FE" w:rsidRDefault="00DE31FE" w:rsidP="007B3191">
      <w:pPr>
        <w:pStyle w:val="BodyText"/>
        <w:numPr>
          <w:ilvl w:val="0"/>
          <w:numId w:val="19"/>
        </w:numPr>
        <w:spacing w:after="0"/>
        <w:rPr>
          <w:lang w:eastAsia="zh-CN"/>
        </w:rPr>
      </w:pPr>
      <w:r>
        <w:rPr>
          <w:lang w:eastAsia="zh-CN"/>
        </w:rPr>
        <w:t>Option 2-2: NR-SSS in IDLE; NR-SSS and MRS-{1,2} in CONNECTED</w:t>
      </w:r>
    </w:p>
    <w:p w:rsidR="00DE31FE" w:rsidRDefault="00DE31FE" w:rsidP="007B3191">
      <w:pPr>
        <w:pStyle w:val="BodyText"/>
        <w:numPr>
          <w:ilvl w:val="0"/>
          <w:numId w:val="19"/>
        </w:numPr>
        <w:spacing w:after="0"/>
        <w:rPr>
          <w:lang w:eastAsia="zh-CN"/>
        </w:rPr>
      </w:pPr>
      <w:r>
        <w:rPr>
          <w:lang w:eastAsia="zh-CN"/>
        </w:rPr>
        <w:t>Option 2-3: NR-PSS and/or NR-SSS in IDLE; NR-PSS and/or NR-SSS and CSI-RS in CONNECTED</w:t>
      </w:r>
    </w:p>
    <w:p w:rsidR="00DE31FE" w:rsidRDefault="00DE31FE" w:rsidP="007B3191">
      <w:pPr>
        <w:pStyle w:val="BodyText"/>
        <w:numPr>
          <w:ilvl w:val="0"/>
          <w:numId w:val="19"/>
        </w:numPr>
        <w:spacing w:after="0"/>
        <w:rPr>
          <w:lang w:eastAsia="zh-CN"/>
        </w:rPr>
      </w:pPr>
      <w:r>
        <w:rPr>
          <w:lang w:eastAsia="zh-CN"/>
        </w:rPr>
        <w:t>Option 2-4: For CONNECTED, RS for IDLE and MRS-{1,2,3}</w:t>
      </w:r>
    </w:p>
    <w:p w:rsidR="007B3191" w:rsidRDefault="007B3191" w:rsidP="00DE31FE">
      <w:pPr>
        <w:rPr>
          <w:lang w:val="en-US"/>
        </w:rPr>
      </w:pPr>
    </w:p>
    <w:p w:rsidR="007B3191" w:rsidRDefault="007B3191" w:rsidP="00DE31FE">
      <w:pPr>
        <w:rPr>
          <w:lang w:val="en-US"/>
        </w:rPr>
      </w:pPr>
      <w:r>
        <w:rPr>
          <w:lang w:val="en-US"/>
        </w:rPr>
        <w:t xml:space="preserve">It should be noted that Option 2-3, CSI-RS is expected to be configured and multiplexed outside of the SS block. Therefore, would constitute as MRS-2 by the definition. </w:t>
      </w:r>
    </w:p>
    <w:p w:rsidR="000C036C" w:rsidRDefault="00457A8E" w:rsidP="00DE31FE">
      <w:pPr>
        <w:rPr>
          <w:lang w:val="en-US"/>
        </w:rPr>
      </w:pPr>
      <w:r>
        <w:rPr>
          <w:lang w:val="en-US"/>
        </w:rPr>
        <w:t>Additionally, support of P-1 beam management based on CSI-RS was agreed in RAN1 #87.</w:t>
      </w:r>
    </w:p>
    <w:p w:rsidR="00457A8E" w:rsidRDefault="00457A8E" w:rsidP="00DE31FE">
      <w:pPr>
        <w:rPr>
          <w:lang w:val="en-US"/>
        </w:rPr>
      </w:pPr>
      <w:r>
        <w:rPr>
          <w:lang w:val="en-US"/>
        </w:rPr>
        <w:t>Given that the exact design for CSI-RS is still undergoing in RAN1 and it is very likely the configurations available for CSI-RS would be very flexible (far more so than LTE). If so, RAN1 should first investigate if CSI-RS defined for P-1 beam management is sufficient for inter-cell RRM measurements or not.</w:t>
      </w:r>
    </w:p>
    <w:p w:rsidR="002A1960" w:rsidRPr="00B01DC0" w:rsidRDefault="002A1960" w:rsidP="00DE31FE">
      <w:pPr>
        <w:rPr>
          <w:lang w:val="en-US"/>
        </w:rPr>
      </w:pPr>
      <w:r>
        <w:rPr>
          <w:lang w:val="en-US"/>
        </w:rPr>
        <w:t>Only if RAN1 concludes that the inter-cell RRM measurement is not feasible by the newly designed NR CSI-RS, we should consider definition and support of MRS (that is not CSI-RS).</w:t>
      </w:r>
    </w:p>
    <w:p w:rsidR="002A1960" w:rsidRPr="008A2E30" w:rsidRDefault="002A1960" w:rsidP="002A1960">
      <w:pPr>
        <w:rPr>
          <w:b/>
          <w:u w:val="single"/>
          <w:lang w:eastAsia="zh-CN"/>
        </w:rPr>
      </w:pPr>
      <w:r>
        <w:rPr>
          <w:b/>
          <w:u w:val="single"/>
          <w:lang w:eastAsia="zh-CN"/>
        </w:rPr>
        <w:t>Proposal 5</w:t>
      </w:r>
      <w:r w:rsidRPr="008A2E30">
        <w:rPr>
          <w:b/>
          <w:u w:val="single"/>
          <w:lang w:eastAsia="zh-CN"/>
        </w:rPr>
        <w:t xml:space="preserve">: </w:t>
      </w:r>
      <w:r>
        <w:rPr>
          <w:b/>
          <w:u w:val="single"/>
          <w:lang w:eastAsia="zh-CN"/>
        </w:rPr>
        <w:t>Propose to make CSI-RS as the additional RS for inter-cell RRM measurements as baseline assumption for RAN1</w:t>
      </w:r>
      <w:r w:rsidRPr="008A2E30">
        <w:rPr>
          <w:rFonts w:ascii="Times" w:hAnsi="Times"/>
          <w:b/>
          <w:u w:val="single"/>
          <w:lang w:val="en-US"/>
        </w:rPr>
        <w:t>.</w:t>
      </w:r>
      <w:r>
        <w:rPr>
          <w:rFonts w:ascii="Times" w:hAnsi="Times"/>
          <w:b/>
          <w:u w:val="single"/>
          <w:lang w:val="en-US"/>
        </w:rPr>
        <w:t xml:space="preserve"> We can revisit the baseline assumption, when the CSI-RS design for P-1 beam management progress further and investigate whether CSI-RS design would be suitable or not.</w:t>
      </w:r>
    </w:p>
    <w:p w:rsidR="00DE31FE" w:rsidRPr="002A1960" w:rsidRDefault="00DE31FE" w:rsidP="007C45D9">
      <w:pPr>
        <w:rPr>
          <w:lang w:eastAsia="zh-CN"/>
        </w:rPr>
      </w:pPr>
    </w:p>
    <w:p w:rsidR="007C45D9" w:rsidRPr="004455D3" w:rsidRDefault="007C45D9" w:rsidP="007C45D9">
      <w:pPr>
        <w:rPr>
          <w:b/>
          <w:color w:val="D9D9D9"/>
          <w:lang w:eastAsia="zh-CN"/>
        </w:rPr>
      </w:pPr>
    </w:p>
    <w:p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lastRenderedPageBreak/>
        <w:t>Conclusions</w:t>
      </w:r>
    </w:p>
    <w:p w:rsidR="007C45D9" w:rsidRDefault="007C45D9" w:rsidP="007C45D9">
      <w:pPr>
        <w:tabs>
          <w:tab w:val="left" w:pos="1788"/>
        </w:tabs>
        <w:rPr>
          <w:lang w:eastAsia="zh-CN"/>
        </w:rPr>
      </w:pPr>
      <w:r>
        <w:rPr>
          <w:lang w:eastAsia="zh-CN"/>
        </w:rPr>
        <w:t>In this contribution, we discussed the various aspects on UE mobility. Our proposals are summarized as below:</w:t>
      </w:r>
    </w:p>
    <w:p w:rsidR="00DE31FE" w:rsidRPr="00FA7740" w:rsidRDefault="00DE31FE" w:rsidP="00DE31FE">
      <w:pPr>
        <w:rPr>
          <w:b/>
          <w:u w:val="single"/>
          <w:lang w:eastAsia="zh-CN"/>
        </w:rPr>
      </w:pPr>
      <w:r w:rsidRPr="00FA7740">
        <w:rPr>
          <w:b/>
          <w:u w:val="single"/>
          <w:lang w:eastAsia="zh-CN"/>
        </w:rPr>
        <w:t>Proposal 1:</w:t>
      </w:r>
      <w:r>
        <w:rPr>
          <w:b/>
          <w:u w:val="single"/>
          <w:lang w:eastAsia="zh-CN"/>
        </w:rPr>
        <w:t xml:space="preserve"> NR shall support mechanisms to provide and configure additional RS for inter-cell RRM measurement during CONNECTED mode (Option 2 of RAN1 #87 agreement on options for RS for RRM measurements) </w:t>
      </w:r>
    </w:p>
    <w:p w:rsidR="00DE31FE" w:rsidRDefault="00DE31FE" w:rsidP="00DE31FE">
      <w:pPr>
        <w:rPr>
          <w:b/>
          <w:u w:val="single"/>
          <w:lang w:eastAsia="zh-CN"/>
        </w:rPr>
      </w:pPr>
      <w:r>
        <w:rPr>
          <w:b/>
          <w:u w:val="single"/>
          <w:lang w:eastAsia="zh-CN"/>
        </w:rPr>
        <w:t>Proposal 2</w:t>
      </w:r>
      <w:r w:rsidRPr="00FA7740">
        <w:rPr>
          <w:b/>
          <w:u w:val="single"/>
          <w:lang w:eastAsia="zh-CN"/>
        </w:rPr>
        <w:t>:</w:t>
      </w:r>
      <w:r>
        <w:rPr>
          <w:b/>
          <w:u w:val="single"/>
          <w:lang w:eastAsia="zh-CN"/>
        </w:rPr>
        <w:t xml:space="preserve"> Additional RS provided and configured by network should be made available to both intra-cell and inter-cell RRM measurements during CONNECTED mode.</w:t>
      </w:r>
    </w:p>
    <w:p w:rsidR="00DE31FE" w:rsidRDefault="00DE31FE" w:rsidP="00DE31FE">
      <w:pPr>
        <w:rPr>
          <w:b/>
          <w:u w:val="single"/>
          <w:lang w:eastAsia="zh-CN"/>
        </w:rPr>
      </w:pPr>
      <w:r>
        <w:rPr>
          <w:b/>
          <w:u w:val="single"/>
          <w:lang w:eastAsia="zh-CN"/>
        </w:rPr>
        <w:t>Proposal 3</w:t>
      </w:r>
      <w:r w:rsidRPr="00FA7740">
        <w:rPr>
          <w:b/>
          <w:u w:val="single"/>
          <w:lang w:eastAsia="zh-CN"/>
        </w:rPr>
        <w:t>:</w:t>
      </w:r>
      <w:r>
        <w:rPr>
          <w:b/>
          <w:u w:val="single"/>
          <w:lang w:eastAsia="zh-CN"/>
        </w:rPr>
        <w:t xml:space="preserve"> NR SS can provide RRM measurement during IDLE mode.</w:t>
      </w:r>
    </w:p>
    <w:p w:rsidR="007C45D9" w:rsidRPr="008A2E30" w:rsidRDefault="007C45D9" w:rsidP="007C45D9">
      <w:pPr>
        <w:rPr>
          <w:b/>
          <w:u w:val="single"/>
          <w:lang w:eastAsia="zh-CN"/>
        </w:rPr>
      </w:pPr>
      <w:r w:rsidRPr="008A2E30">
        <w:rPr>
          <w:b/>
          <w:u w:val="single"/>
          <w:lang w:eastAsia="zh-CN"/>
        </w:rPr>
        <w:t xml:space="preserve">Proposal 4: </w:t>
      </w:r>
      <w:r w:rsidRPr="008A2E30">
        <w:rPr>
          <w:rFonts w:ascii="Times" w:hAnsi="Times"/>
          <w:b/>
          <w:u w:val="single"/>
          <w:lang w:val="en-US" w:eastAsia="zh-CN"/>
        </w:rPr>
        <w:t>Benefits</w:t>
      </w:r>
      <w:r w:rsidRPr="008A2E30">
        <w:rPr>
          <w:rFonts w:ascii="Times" w:hAnsi="Times"/>
          <w:b/>
          <w:u w:val="single"/>
          <w:lang w:val="en-US"/>
        </w:rPr>
        <w:t xml:space="preserve"> of UL based mobility, compared to DL based mobility, should be studied with performance analysis, including consideration of UE power consumption, signal overhead, and uplink resource utilization.</w:t>
      </w:r>
    </w:p>
    <w:p w:rsidR="00E369C5" w:rsidRPr="008A2E30" w:rsidRDefault="00E369C5" w:rsidP="00E369C5">
      <w:pPr>
        <w:rPr>
          <w:b/>
          <w:u w:val="single"/>
          <w:lang w:eastAsia="zh-CN"/>
        </w:rPr>
      </w:pPr>
      <w:r>
        <w:rPr>
          <w:b/>
          <w:u w:val="single"/>
          <w:lang w:eastAsia="zh-CN"/>
        </w:rPr>
        <w:t>Proposal 5</w:t>
      </w:r>
      <w:r w:rsidRPr="008A2E30">
        <w:rPr>
          <w:b/>
          <w:u w:val="single"/>
          <w:lang w:eastAsia="zh-CN"/>
        </w:rPr>
        <w:t xml:space="preserve">: </w:t>
      </w:r>
      <w:r>
        <w:rPr>
          <w:b/>
          <w:u w:val="single"/>
          <w:lang w:eastAsia="zh-CN"/>
        </w:rPr>
        <w:t>Propose to make CSI-RS as the additional RS for inter-cell RRM measurements as baseline assumption for RAN1</w:t>
      </w:r>
      <w:r w:rsidRPr="008A2E30">
        <w:rPr>
          <w:rFonts w:ascii="Times" w:hAnsi="Times"/>
          <w:b/>
          <w:u w:val="single"/>
          <w:lang w:val="en-US"/>
        </w:rPr>
        <w:t>.</w:t>
      </w:r>
      <w:r>
        <w:rPr>
          <w:rFonts w:ascii="Times" w:hAnsi="Times"/>
          <w:b/>
          <w:u w:val="single"/>
          <w:lang w:val="en-US"/>
        </w:rPr>
        <w:t xml:space="preserve"> We can revisit the baseline assumption, when the CSI-RS design for P-1 beam management progress further and investigate whether CSI-RS design would be suitable or not.</w:t>
      </w:r>
    </w:p>
    <w:p w:rsidR="007C45D9" w:rsidRPr="00E369C5" w:rsidRDefault="007C45D9" w:rsidP="007C45D9">
      <w:pPr>
        <w:spacing w:before="120" w:after="240"/>
        <w:rPr>
          <w:b/>
          <w:lang w:eastAsia="zh-CN"/>
        </w:rPr>
      </w:pPr>
    </w:p>
    <w:p w:rsidR="007C45D9" w:rsidRPr="00E22FB8" w:rsidRDefault="007C45D9" w:rsidP="007C45D9">
      <w:pPr>
        <w:pStyle w:val="Heading1"/>
        <w:pBdr>
          <w:top w:val="single" w:sz="12" w:space="4" w:color="auto"/>
        </w:pBdr>
        <w:ind w:left="0" w:firstLine="0"/>
        <w:rPr>
          <w:rFonts w:cs="Arial"/>
          <w:sz w:val="32"/>
          <w:lang w:val="en-US" w:eastAsia="zh-CN"/>
        </w:rPr>
      </w:pPr>
      <w:r w:rsidRPr="00E22FB8">
        <w:rPr>
          <w:rFonts w:cs="Arial"/>
          <w:sz w:val="32"/>
          <w:lang w:val="en-US"/>
        </w:rPr>
        <w:t>References</w:t>
      </w:r>
    </w:p>
    <w:p w:rsidR="00B40DA9" w:rsidRDefault="00B40DA9" w:rsidP="00B40DA9">
      <w:pPr>
        <w:widowControl w:val="0"/>
        <w:numPr>
          <w:ilvl w:val="0"/>
          <w:numId w:val="2"/>
        </w:numPr>
        <w:overflowPunct/>
        <w:autoSpaceDE/>
        <w:autoSpaceDN/>
        <w:adjustRightInd/>
        <w:spacing w:after="120"/>
        <w:textAlignment w:val="auto"/>
        <w:rPr>
          <w:lang w:val="en-US" w:eastAsia="zh-CN"/>
        </w:rPr>
      </w:pPr>
      <w:bookmarkStart w:id="0" w:name="_Ref471476289"/>
      <w:r>
        <w:rPr>
          <w:lang w:val="en-US" w:eastAsia="zh-CN"/>
        </w:rPr>
        <w:t>R1-1700329, “</w:t>
      </w:r>
      <w:r w:rsidRPr="00B40DA9">
        <w:rPr>
          <w:lang w:val="en-US" w:eastAsia="zh-CN"/>
        </w:rPr>
        <w:t>Periodicity of synchronization signals</w:t>
      </w:r>
      <w:r>
        <w:rPr>
          <w:lang w:val="en-US" w:eastAsia="zh-CN"/>
        </w:rPr>
        <w:t>,” 3GPP RAN WG1 2017 January NR Ad-hoc, Intel Corp.</w:t>
      </w:r>
      <w:bookmarkEnd w:id="0"/>
    </w:p>
    <w:p w:rsidR="009B64C2" w:rsidRDefault="009B64C2" w:rsidP="009B64C2">
      <w:pPr>
        <w:widowControl w:val="0"/>
        <w:numPr>
          <w:ilvl w:val="0"/>
          <w:numId w:val="2"/>
        </w:numPr>
        <w:overflowPunct/>
        <w:autoSpaceDE/>
        <w:autoSpaceDN/>
        <w:adjustRightInd/>
        <w:spacing w:after="120"/>
        <w:textAlignment w:val="auto"/>
        <w:rPr>
          <w:lang w:val="en-US" w:eastAsia="zh-CN"/>
        </w:rPr>
      </w:pPr>
      <w:bookmarkStart w:id="1" w:name="_Ref471481659"/>
      <w:bookmarkStart w:id="2" w:name="_Ref471481630"/>
      <w:r>
        <w:rPr>
          <w:lang w:val="en-US" w:eastAsia="zh-CN"/>
        </w:rPr>
        <w:t>R1-</w:t>
      </w:r>
      <w:r w:rsidRPr="00034BBD">
        <w:rPr>
          <w:lang w:val="en-US" w:eastAsia="zh-CN"/>
        </w:rPr>
        <w:t>1611963</w:t>
      </w:r>
      <w:r>
        <w:rPr>
          <w:lang w:val="en-US" w:eastAsia="zh-CN"/>
        </w:rPr>
        <w:t>, “</w:t>
      </w:r>
      <w:r w:rsidRPr="00034BBD">
        <w:rPr>
          <w:lang w:val="en-US" w:eastAsia="zh-CN"/>
        </w:rPr>
        <w:t>Considerations for Synchronization Signal Design</w:t>
      </w:r>
      <w:r>
        <w:rPr>
          <w:lang w:val="en-US" w:eastAsia="zh-CN"/>
        </w:rPr>
        <w:t>”, 3GPP RAN WG1 #87, Intel Corp.</w:t>
      </w:r>
      <w:bookmarkEnd w:id="2"/>
    </w:p>
    <w:p w:rsidR="00EE6072" w:rsidRDefault="00EE6072" w:rsidP="00EE6072">
      <w:pPr>
        <w:widowControl w:val="0"/>
        <w:numPr>
          <w:ilvl w:val="0"/>
          <w:numId w:val="2"/>
        </w:numPr>
        <w:overflowPunct/>
        <w:autoSpaceDE/>
        <w:autoSpaceDN/>
        <w:adjustRightInd/>
        <w:spacing w:after="120"/>
        <w:textAlignment w:val="auto"/>
        <w:rPr>
          <w:lang w:val="en-US" w:eastAsia="zh-CN"/>
        </w:rPr>
      </w:pPr>
      <w:r w:rsidRPr="00045AE7">
        <w:rPr>
          <w:lang w:val="en-US" w:eastAsia="zh-CN"/>
        </w:rPr>
        <w:t>R1-1610173</w:t>
      </w:r>
      <w:r>
        <w:rPr>
          <w:lang w:val="en-US" w:eastAsia="zh-CN"/>
        </w:rPr>
        <w:t>, “</w:t>
      </w:r>
      <w:r w:rsidRPr="00045AE7">
        <w:rPr>
          <w:lang w:val="en-US" w:eastAsia="zh-CN"/>
        </w:rPr>
        <w:t>NR DL/UL based mobility for active and inactive states</w:t>
      </w:r>
      <w:r>
        <w:rPr>
          <w:lang w:val="en-US" w:eastAsia="zh-CN"/>
        </w:rPr>
        <w:t xml:space="preserve">,” </w:t>
      </w:r>
      <w:r w:rsidRPr="00B2681A">
        <w:rPr>
          <w:lang w:val="en-US" w:eastAsia="zh-CN"/>
        </w:rPr>
        <w:t>3GPP RAN WG</w:t>
      </w:r>
      <w:r>
        <w:rPr>
          <w:lang w:val="en-US" w:eastAsia="zh-CN"/>
        </w:rPr>
        <w:t>1</w:t>
      </w:r>
      <w:r w:rsidRPr="00B2681A">
        <w:rPr>
          <w:lang w:val="en-US" w:eastAsia="zh-CN"/>
        </w:rPr>
        <w:t xml:space="preserve"> #86bis</w:t>
      </w:r>
      <w:r>
        <w:rPr>
          <w:lang w:val="en-US" w:eastAsia="zh-CN"/>
        </w:rPr>
        <w:t>, Qualcomm</w:t>
      </w:r>
      <w:bookmarkEnd w:id="1"/>
    </w:p>
    <w:p w:rsidR="00EE6072" w:rsidRDefault="00EE6072" w:rsidP="00EE6072">
      <w:pPr>
        <w:widowControl w:val="0"/>
        <w:numPr>
          <w:ilvl w:val="0"/>
          <w:numId w:val="2"/>
        </w:numPr>
        <w:overflowPunct/>
        <w:autoSpaceDE/>
        <w:autoSpaceDN/>
        <w:adjustRightInd/>
        <w:spacing w:after="120"/>
        <w:textAlignment w:val="auto"/>
        <w:rPr>
          <w:lang w:val="en-US" w:eastAsia="zh-CN"/>
        </w:rPr>
      </w:pPr>
      <w:bookmarkStart w:id="3" w:name="_Ref471481661"/>
      <w:r w:rsidRPr="00C73486">
        <w:rPr>
          <w:lang w:val="en-US" w:eastAsia="zh-CN"/>
        </w:rPr>
        <w:t>R1-1608848</w:t>
      </w:r>
      <w:r>
        <w:rPr>
          <w:lang w:val="en-US" w:eastAsia="zh-CN"/>
        </w:rPr>
        <w:t>, “</w:t>
      </w:r>
      <w:r w:rsidRPr="00C73486">
        <w:rPr>
          <w:lang w:val="en-US" w:eastAsia="zh-CN"/>
        </w:rPr>
        <w:t>UL based RRM measurement and mobility</w:t>
      </w:r>
      <w:r>
        <w:rPr>
          <w:lang w:val="en-US" w:eastAsia="zh-CN"/>
        </w:rPr>
        <w:t xml:space="preserve">,” 3GPP RAN WG1 #86bis, Huawei, </w:t>
      </w:r>
      <w:proofErr w:type="spellStart"/>
      <w:r w:rsidRPr="00C73486">
        <w:rPr>
          <w:lang w:val="en-US" w:eastAsia="zh-CN"/>
        </w:rPr>
        <w:t>HiSilicon</w:t>
      </w:r>
      <w:proofErr w:type="spellEnd"/>
      <w:r w:rsidRPr="00C73486">
        <w:rPr>
          <w:lang w:val="en-US" w:eastAsia="zh-CN"/>
        </w:rPr>
        <w:t>, Telefonica</w:t>
      </w:r>
      <w:bookmarkEnd w:id="3"/>
    </w:p>
    <w:p w:rsidR="007C45D9" w:rsidRDefault="007C45D9" w:rsidP="007C45D9">
      <w:pPr>
        <w:widowControl w:val="0"/>
        <w:overflowPunct/>
        <w:autoSpaceDE/>
        <w:autoSpaceDN/>
        <w:adjustRightInd/>
        <w:spacing w:after="120"/>
        <w:textAlignment w:val="auto"/>
        <w:rPr>
          <w:lang w:val="en-US" w:eastAsia="zh-CN"/>
        </w:rPr>
      </w:pPr>
    </w:p>
    <w:p w:rsidR="007C45D9" w:rsidRPr="007C45D9" w:rsidRDefault="007C45D9" w:rsidP="007C45D9">
      <w:pPr>
        <w:widowControl w:val="0"/>
        <w:overflowPunct/>
        <w:autoSpaceDE/>
        <w:autoSpaceDN/>
        <w:adjustRightInd/>
        <w:spacing w:after="120"/>
        <w:textAlignment w:val="auto"/>
        <w:rPr>
          <w:lang w:val="en-US" w:eastAsia="zh-CN"/>
        </w:rPr>
      </w:pPr>
      <w:bookmarkStart w:id="4" w:name="_GoBack"/>
      <w:bookmarkEnd w:id="4"/>
    </w:p>
    <w:sectPr w:rsidR="007C45D9" w:rsidRPr="007C45D9"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210" w:rsidRDefault="00551210">
      <w:r>
        <w:separator/>
      </w:r>
    </w:p>
  </w:endnote>
  <w:endnote w:type="continuationSeparator" w:id="0">
    <w:p w:rsidR="00551210" w:rsidRDefault="0055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64C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64C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210" w:rsidRDefault="00551210">
      <w:r>
        <w:separator/>
      </w:r>
    </w:p>
  </w:footnote>
  <w:footnote w:type="continuationSeparator" w:id="0">
    <w:p w:rsidR="00551210" w:rsidRDefault="00551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9"/>
  </w:num>
  <w:num w:numId="5">
    <w:abstractNumId w:val="4"/>
  </w:num>
  <w:num w:numId="6">
    <w:abstractNumId w:val="11"/>
  </w:num>
  <w:num w:numId="7">
    <w:abstractNumId w:val="3"/>
  </w:num>
  <w:num w:numId="8">
    <w:abstractNumId w:val="10"/>
  </w:num>
  <w:num w:numId="9">
    <w:abstractNumId w:val="16"/>
  </w:num>
  <w:num w:numId="10">
    <w:abstractNumId w:val="1"/>
  </w:num>
  <w:num w:numId="11">
    <w:abstractNumId w:val="18"/>
  </w:num>
  <w:num w:numId="12">
    <w:abstractNumId w:val="17"/>
  </w:num>
  <w:num w:numId="13">
    <w:abstractNumId w:val="13"/>
  </w:num>
  <w:num w:numId="14">
    <w:abstractNumId w:val="5"/>
  </w:num>
  <w:num w:numId="15">
    <w:abstractNumId w:val="15"/>
  </w:num>
  <w:num w:numId="16">
    <w:abstractNumId w:val="7"/>
  </w:num>
  <w:num w:numId="17">
    <w:abstractNumId w:val="14"/>
  </w:num>
  <w:num w:numId="18">
    <w:abstractNumId w:val="19"/>
  </w:num>
  <w:num w:numId="1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03A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6E03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E03A3"/>
    <w:pPr>
      <w:pBdr>
        <w:top w:val="none" w:sz="0" w:space="0" w:color="auto"/>
      </w:pBdr>
      <w:spacing w:before="180"/>
      <w:outlineLvl w:val="1"/>
    </w:pPr>
    <w:rPr>
      <w:sz w:val="32"/>
    </w:rPr>
  </w:style>
  <w:style w:type="paragraph" w:styleId="Heading3">
    <w:name w:val="heading 3"/>
    <w:basedOn w:val="Heading2"/>
    <w:next w:val="Normal"/>
    <w:link w:val="Heading3Char"/>
    <w:qFormat/>
    <w:rsid w:val="006E03A3"/>
    <w:pPr>
      <w:spacing w:before="120"/>
      <w:outlineLvl w:val="2"/>
    </w:pPr>
    <w:rPr>
      <w:sz w:val="28"/>
    </w:rPr>
  </w:style>
  <w:style w:type="paragraph" w:styleId="Heading4">
    <w:name w:val="heading 4"/>
    <w:aliases w:val="h4"/>
    <w:basedOn w:val="Heading3"/>
    <w:next w:val="Normal"/>
    <w:link w:val="Heading4Char"/>
    <w:qFormat/>
    <w:rsid w:val="006E03A3"/>
    <w:pPr>
      <w:ind w:left="1418" w:hanging="1418"/>
      <w:outlineLvl w:val="3"/>
    </w:pPr>
    <w:rPr>
      <w:sz w:val="24"/>
    </w:rPr>
  </w:style>
  <w:style w:type="paragraph" w:styleId="Heading5">
    <w:name w:val="heading 5"/>
    <w:basedOn w:val="Heading4"/>
    <w:next w:val="Normal"/>
    <w:link w:val="Heading5Char"/>
    <w:qFormat/>
    <w:rsid w:val="006E03A3"/>
    <w:pPr>
      <w:ind w:left="1701" w:hanging="1701"/>
      <w:outlineLvl w:val="4"/>
    </w:pPr>
    <w:rPr>
      <w:sz w:val="22"/>
    </w:rPr>
  </w:style>
  <w:style w:type="paragraph" w:styleId="Heading6">
    <w:name w:val="heading 6"/>
    <w:basedOn w:val="H6"/>
    <w:next w:val="Normal"/>
    <w:qFormat/>
    <w:rsid w:val="006E03A3"/>
    <w:pPr>
      <w:outlineLvl w:val="5"/>
    </w:pPr>
  </w:style>
  <w:style w:type="paragraph" w:styleId="Heading7">
    <w:name w:val="heading 7"/>
    <w:basedOn w:val="H6"/>
    <w:next w:val="Normal"/>
    <w:qFormat/>
    <w:rsid w:val="006E03A3"/>
    <w:pPr>
      <w:outlineLvl w:val="6"/>
    </w:pPr>
  </w:style>
  <w:style w:type="paragraph" w:styleId="Heading8">
    <w:name w:val="heading 8"/>
    <w:basedOn w:val="Heading1"/>
    <w:next w:val="Normal"/>
    <w:qFormat/>
    <w:rsid w:val="006E03A3"/>
    <w:pPr>
      <w:ind w:left="0" w:firstLine="0"/>
      <w:outlineLvl w:val="7"/>
    </w:pPr>
  </w:style>
  <w:style w:type="paragraph" w:styleId="Heading9">
    <w:name w:val="heading 9"/>
    <w:basedOn w:val="Heading8"/>
    <w:next w:val="Normal"/>
    <w:qFormat/>
    <w:rsid w:val="006E03A3"/>
    <w:pPr>
      <w:outlineLvl w:val="8"/>
    </w:pPr>
  </w:style>
  <w:style w:type="character" w:default="1" w:styleId="DefaultParagraphFont">
    <w:name w:val="Default Paragraph Font"/>
    <w:uiPriority w:val="1"/>
    <w:unhideWhenUsed/>
    <w:rsid w:val="006E03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03A3"/>
  </w:style>
  <w:style w:type="paragraph" w:styleId="TOC8">
    <w:name w:val="toc 8"/>
    <w:basedOn w:val="TOC1"/>
    <w:semiHidden/>
    <w:rsid w:val="006E03A3"/>
    <w:pPr>
      <w:spacing w:before="180"/>
      <w:ind w:left="2693" w:hanging="2693"/>
    </w:pPr>
    <w:rPr>
      <w:b/>
    </w:rPr>
  </w:style>
  <w:style w:type="paragraph" w:styleId="TOC1">
    <w:name w:val="toc 1"/>
    <w:semiHidden/>
    <w:rsid w:val="006E03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E03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E03A3"/>
    <w:pPr>
      <w:ind w:left="1701" w:hanging="1701"/>
    </w:pPr>
  </w:style>
  <w:style w:type="paragraph" w:styleId="TOC4">
    <w:name w:val="toc 4"/>
    <w:basedOn w:val="TOC3"/>
    <w:semiHidden/>
    <w:rsid w:val="006E03A3"/>
    <w:pPr>
      <w:ind w:left="1418" w:hanging="1418"/>
    </w:pPr>
  </w:style>
  <w:style w:type="paragraph" w:styleId="TOC3">
    <w:name w:val="toc 3"/>
    <w:basedOn w:val="TOC2"/>
    <w:semiHidden/>
    <w:rsid w:val="006E03A3"/>
    <w:pPr>
      <w:ind w:left="1134" w:hanging="1134"/>
    </w:pPr>
  </w:style>
  <w:style w:type="paragraph" w:styleId="TOC2">
    <w:name w:val="toc 2"/>
    <w:basedOn w:val="TOC1"/>
    <w:semiHidden/>
    <w:rsid w:val="006E03A3"/>
    <w:pPr>
      <w:keepNext w:val="0"/>
      <w:spacing w:before="0"/>
      <w:ind w:left="851" w:hanging="851"/>
    </w:pPr>
    <w:rPr>
      <w:sz w:val="20"/>
    </w:rPr>
  </w:style>
  <w:style w:type="paragraph" w:styleId="Index2">
    <w:name w:val="index 2"/>
    <w:basedOn w:val="Index1"/>
    <w:semiHidden/>
    <w:rsid w:val="006E03A3"/>
    <w:pPr>
      <w:ind w:left="284"/>
    </w:pPr>
  </w:style>
  <w:style w:type="paragraph" w:styleId="Index1">
    <w:name w:val="index 1"/>
    <w:basedOn w:val="Normal"/>
    <w:semiHidden/>
    <w:rsid w:val="006E03A3"/>
    <w:pPr>
      <w:keepLines/>
      <w:spacing w:after="0"/>
    </w:pPr>
  </w:style>
  <w:style w:type="paragraph" w:customStyle="1" w:styleId="ZH">
    <w:name w:val="ZH"/>
    <w:rsid w:val="006E03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E03A3"/>
    <w:pPr>
      <w:outlineLvl w:val="9"/>
    </w:pPr>
  </w:style>
  <w:style w:type="paragraph" w:styleId="ListNumber2">
    <w:name w:val="List Number 2"/>
    <w:basedOn w:val="ListNumber"/>
    <w:rsid w:val="006E03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03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E03A3"/>
    <w:rPr>
      <w:b/>
      <w:position w:val="6"/>
      <w:sz w:val="16"/>
    </w:rPr>
  </w:style>
  <w:style w:type="paragraph" w:styleId="FootnoteText">
    <w:name w:val="footnote text"/>
    <w:basedOn w:val="Normal"/>
    <w:semiHidden/>
    <w:rsid w:val="006E03A3"/>
    <w:pPr>
      <w:keepLines/>
      <w:spacing w:after="0"/>
      <w:ind w:left="454" w:hanging="454"/>
    </w:pPr>
    <w:rPr>
      <w:sz w:val="16"/>
    </w:rPr>
  </w:style>
  <w:style w:type="paragraph" w:customStyle="1" w:styleId="TAH">
    <w:name w:val="TAH"/>
    <w:basedOn w:val="TAC"/>
    <w:rsid w:val="006E03A3"/>
    <w:rPr>
      <w:b/>
    </w:rPr>
  </w:style>
  <w:style w:type="paragraph" w:customStyle="1" w:styleId="TAC">
    <w:name w:val="TAC"/>
    <w:basedOn w:val="TAL"/>
    <w:rsid w:val="006E03A3"/>
    <w:pPr>
      <w:jc w:val="center"/>
    </w:pPr>
  </w:style>
  <w:style w:type="paragraph" w:customStyle="1" w:styleId="TF">
    <w:name w:val="TF"/>
    <w:basedOn w:val="TH"/>
    <w:rsid w:val="006E03A3"/>
    <w:pPr>
      <w:keepNext w:val="0"/>
      <w:spacing w:before="0" w:after="240"/>
    </w:pPr>
  </w:style>
  <w:style w:type="paragraph" w:customStyle="1" w:styleId="NO">
    <w:name w:val="NO"/>
    <w:basedOn w:val="Normal"/>
    <w:rsid w:val="006E03A3"/>
    <w:pPr>
      <w:keepLines/>
      <w:ind w:left="1135" w:hanging="851"/>
    </w:pPr>
  </w:style>
  <w:style w:type="paragraph" w:styleId="TOC9">
    <w:name w:val="toc 9"/>
    <w:basedOn w:val="TOC8"/>
    <w:semiHidden/>
    <w:rsid w:val="006E03A3"/>
    <w:pPr>
      <w:ind w:left="1418" w:hanging="1418"/>
    </w:pPr>
  </w:style>
  <w:style w:type="paragraph" w:customStyle="1" w:styleId="EX">
    <w:name w:val="EX"/>
    <w:basedOn w:val="Normal"/>
    <w:rsid w:val="006E03A3"/>
    <w:pPr>
      <w:keepLines/>
      <w:ind w:left="1702" w:hanging="1418"/>
    </w:pPr>
  </w:style>
  <w:style w:type="paragraph" w:customStyle="1" w:styleId="FP">
    <w:name w:val="FP"/>
    <w:basedOn w:val="Normal"/>
    <w:rsid w:val="006E03A3"/>
    <w:pPr>
      <w:spacing w:after="0"/>
    </w:pPr>
  </w:style>
  <w:style w:type="paragraph" w:customStyle="1" w:styleId="LD">
    <w:name w:val="LD"/>
    <w:rsid w:val="006E03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E03A3"/>
    <w:pPr>
      <w:spacing w:after="0"/>
    </w:pPr>
  </w:style>
  <w:style w:type="paragraph" w:customStyle="1" w:styleId="EW">
    <w:name w:val="EW"/>
    <w:basedOn w:val="EX"/>
    <w:rsid w:val="006E03A3"/>
    <w:pPr>
      <w:spacing w:after="0"/>
    </w:pPr>
  </w:style>
  <w:style w:type="paragraph" w:styleId="TOC6">
    <w:name w:val="toc 6"/>
    <w:basedOn w:val="TOC5"/>
    <w:next w:val="Normal"/>
    <w:semiHidden/>
    <w:rsid w:val="006E03A3"/>
    <w:pPr>
      <w:ind w:left="1985" w:hanging="1985"/>
    </w:pPr>
  </w:style>
  <w:style w:type="paragraph" w:styleId="TOC7">
    <w:name w:val="toc 7"/>
    <w:basedOn w:val="TOC6"/>
    <w:next w:val="Normal"/>
    <w:semiHidden/>
    <w:rsid w:val="006E03A3"/>
    <w:pPr>
      <w:ind w:left="2268" w:hanging="2268"/>
    </w:pPr>
  </w:style>
  <w:style w:type="paragraph" w:styleId="ListBullet2">
    <w:name w:val="List Bullet 2"/>
    <w:basedOn w:val="ListBullet"/>
    <w:rsid w:val="006E03A3"/>
    <w:pPr>
      <w:ind w:left="851"/>
    </w:pPr>
  </w:style>
  <w:style w:type="paragraph" w:styleId="ListBullet3">
    <w:name w:val="List Bullet 3"/>
    <w:basedOn w:val="ListBullet2"/>
    <w:rsid w:val="006E03A3"/>
    <w:pPr>
      <w:ind w:left="1135"/>
    </w:pPr>
  </w:style>
  <w:style w:type="paragraph" w:styleId="ListNumber">
    <w:name w:val="List Number"/>
    <w:basedOn w:val="List"/>
    <w:rsid w:val="006E03A3"/>
  </w:style>
  <w:style w:type="paragraph" w:customStyle="1" w:styleId="EQ">
    <w:name w:val="EQ"/>
    <w:basedOn w:val="Normal"/>
    <w:next w:val="Normal"/>
    <w:rsid w:val="006E03A3"/>
    <w:pPr>
      <w:keepLines/>
      <w:tabs>
        <w:tab w:val="center" w:pos="4536"/>
        <w:tab w:val="right" w:pos="9072"/>
      </w:tabs>
    </w:pPr>
    <w:rPr>
      <w:noProof/>
    </w:rPr>
  </w:style>
  <w:style w:type="paragraph" w:customStyle="1" w:styleId="TH">
    <w:name w:val="TH"/>
    <w:basedOn w:val="Normal"/>
    <w:rsid w:val="006E03A3"/>
    <w:pPr>
      <w:keepNext/>
      <w:keepLines/>
      <w:spacing w:before="60"/>
      <w:jc w:val="center"/>
    </w:pPr>
    <w:rPr>
      <w:rFonts w:ascii="Arial" w:hAnsi="Arial"/>
      <w:b/>
    </w:rPr>
  </w:style>
  <w:style w:type="paragraph" w:customStyle="1" w:styleId="NF">
    <w:name w:val="NF"/>
    <w:basedOn w:val="NO"/>
    <w:rsid w:val="006E03A3"/>
    <w:pPr>
      <w:keepNext/>
      <w:spacing w:after="0"/>
    </w:pPr>
    <w:rPr>
      <w:rFonts w:ascii="Arial" w:hAnsi="Arial"/>
      <w:sz w:val="18"/>
    </w:rPr>
  </w:style>
  <w:style w:type="paragraph" w:customStyle="1" w:styleId="PL">
    <w:name w:val="PL"/>
    <w:rsid w:val="006E0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E03A3"/>
    <w:pPr>
      <w:jc w:val="right"/>
    </w:pPr>
  </w:style>
  <w:style w:type="paragraph" w:customStyle="1" w:styleId="H6">
    <w:name w:val="H6"/>
    <w:basedOn w:val="Heading5"/>
    <w:next w:val="Normal"/>
    <w:rsid w:val="006E03A3"/>
    <w:pPr>
      <w:ind w:left="1985" w:hanging="1985"/>
      <w:outlineLvl w:val="9"/>
    </w:pPr>
    <w:rPr>
      <w:sz w:val="20"/>
    </w:rPr>
  </w:style>
  <w:style w:type="paragraph" w:customStyle="1" w:styleId="TAN">
    <w:name w:val="TAN"/>
    <w:basedOn w:val="TAL"/>
    <w:rsid w:val="006E03A3"/>
    <w:pPr>
      <w:ind w:left="851" w:hanging="851"/>
    </w:pPr>
  </w:style>
  <w:style w:type="paragraph" w:customStyle="1" w:styleId="TAL">
    <w:name w:val="TAL"/>
    <w:basedOn w:val="Normal"/>
    <w:rsid w:val="006E03A3"/>
    <w:pPr>
      <w:keepNext/>
      <w:keepLines/>
      <w:spacing w:after="0"/>
    </w:pPr>
    <w:rPr>
      <w:rFonts w:ascii="Arial" w:hAnsi="Arial"/>
      <w:sz w:val="18"/>
    </w:rPr>
  </w:style>
  <w:style w:type="paragraph" w:customStyle="1" w:styleId="ZA">
    <w:name w:val="ZA"/>
    <w:rsid w:val="006E03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03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E03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E03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E03A3"/>
    <w:pPr>
      <w:framePr w:wrap="notBeside" w:y="16161"/>
    </w:pPr>
  </w:style>
  <w:style w:type="character" w:customStyle="1" w:styleId="ZGSM">
    <w:name w:val="ZGSM"/>
    <w:rsid w:val="006E03A3"/>
  </w:style>
  <w:style w:type="paragraph" w:styleId="List2">
    <w:name w:val="List 2"/>
    <w:basedOn w:val="List"/>
    <w:rsid w:val="006E03A3"/>
    <w:pPr>
      <w:ind w:left="851"/>
    </w:pPr>
  </w:style>
  <w:style w:type="paragraph" w:customStyle="1" w:styleId="ZG">
    <w:name w:val="ZG"/>
    <w:rsid w:val="006E03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E03A3"/>
    <w:pPr>
      <w:ind w:left="1135"/>
    </w:pPr>
  </w:style>
  <w:style w:type="paragraph" w:styleId="List4">
    <w:name w:val="List 4"/>
    <w:basedOn w:val="List3"/>
    <w:rsid w:val="006E03A3"/>
    <w:pPr>
      <w:ind w:left="1418"/>
    </w:pPr>
  </w:style>
  <w:style w:type="paragraph" w:styleId="List5">
    <w:name w:val="List 5"/>
    <w:basedOn w:val="List4"/>
    <w:rsid w:val="006E03A3"/>
    <w:pPr>
      <w:ind w:left="1702"/>
    </w:pPr>
  </w:style>
  <w:style w:type="paragraph" w:customStyle="1" w:styleId="EditorsNote">
    <w:name w:val="Editor's Note"/>
    <w:basedOn w:val="NO"/>
    <w:rsid w:val="006E03A3"/>
    <w:rPr>
      <w:color w:val="FF0000"/>
    </w:rPr>
  </w:style>
  <w:style w:type="paragraph" w:styleId="List">
    <w:name w:val="List"/>
    <w:basedOn w:val="Normal"/>
    <w:rsid w:val="006E03A3"/>
    <w:pPr>
      <w:ind w:left="568" w:hanging="284"/>
    </w:pPr>
  </w:style>
  <w:style w:type="paragraph" w:styleId="ListBullet">
    <w:name w:val="List Bullet"/>
    <w:basedOn w:val="List"/>
    <w:rsid w:val="006E03A3"/>
  </w:style>
  <w:style w:type="paragraph" w:styleId="ListBullet4">
    <w:name w:val="List Bullet 4"/>
    <w:basedOn w:val="ListBullet3"/>
    <w:rsid w:val="006E03A3"/>
    <w:pPr>
      <w:ind w:left="1418"/>
    </w:pPr>
  </w:style>
  <w:style w:type="paragraph" w:styleId="ListBullet5">
    <w:name w:val="List Bullet 5"/>
    <w:basedOn w:val="ListBullet4"/>
    <w:rsid w:val="006E03A3"/>
    <w:pPr>
      <w:ind w:left="1702"/>
    </w:pPr>
  </w:style>
  <w:style w:type="paragraph" w:customStyle="1" w:styleId="B1">
    <w:name w:val="B1"/>
    <w:basedOn w:val="List"/>
    <w:rsid w:val="006E03A3"/>
  </w:style>
  <w:style w:type="paragraph" w:customStyle="1" w:styleId="B2">
    <w:name w:val="B2"/>
    <w:basedOn w:val="List2"/>
    <w:rsid w:val="006E03A3"/>
  </w:style>
  <w:style w:type="paragraph" w:customStyle="1" w:styleId="B3">
    <w:name w:val="B3"/>
    <w:basedOn w:val="List3"/>
    <w:rsid w:val="006E03A3"/>
  </w:style>
  <w:style w:type="paragraph" w:customStyle="1" w:styleId="B4">
    <w:name w:val="B4"/>
    <w:basedOn w:val="List4"/>
    <w:rsid w:val="006E03A3"/>
  </w:style>
  <w:style w:type="paragraph" w:customStyle="1" w:styleId="B5">
    <w:name w:val="B5"/>
    <w:basedOn w:val="List5"/>
    <w:rsid w:val="006E03A3"/>
  </w:style>
  <w:style w:type="paragraph" w:styleId="Footer">
    <w:name w:val="footer"/>
    <w:basedOn w:val="Header"/>
    <w:link w:val="FooterChar"/>
    <w:uiPriority w:val="99"/>
    <w:rsid w:val="006E03A3"/>
    <w:pPr>
      <w:jc w:val="center"/>
    </w:pPr>
    <w:rPr>
      <w:i/>
    </w:rPr>
  </w:style>
  <w:style w:type="paragraph" w:customStyle="1" w:styleId="ZTD">
    <w:name w:val="ZTD"/>
    <w:basedOn w:val="ZB"/>
    <w:rsid w:val="006E03A3"/>
    <w:pPr>
      <w:framePr w:hRule="auto" w:wrap="notBeside" w:y="852"/>
    </w:pPr>
    <w:rPr>
      <w:i w:val="0"/>
      <w:sz w:val="40"/>
    </w:rPr>
  </w:style>
  <w:style w:type="character" w:customStyle="1" w:styleId="MTEquationSection">
    <w:name w:val="MTEquationSection"/>
    <w:rsid w:val="006E03A3"/>
    <w:rPr>
      <w:rFonts w:ascii="Arial" w:hAnsi="Arial"/>
      <w:vanish w:val="0"/>
      <w:color w:val="FF0000"/>
      <w:sz w:val="24"/>
    </w:rPr>
  </w:style>
  <w:style w:type="paragraph" w:styleId="BodyText3">
    <w:name w:val="Body Text 3"/>
    <w:basedOn w:val="Normal"/>
    <w:rsid w:val="006E03A3"/>
    <w:rPr>
      <w:i/>
    </w:rPr>
  </w:style>
  <w:style w:type="paragraph" w:styleId="DocumentMap">
    <w:name w:val="Document Map"/>
    <w:basedOn w:val="Normal"/>
    <w:semiHidden/>
    <w:rsid w:val="006E03A3"/>
    <w:pPr>
      <w:shd w:val="clear" w:color="auto" w:fill="000080"/>
    </w:pPr>
    <w:rPr>
      <w:rFonts w:ascii="Tahoma" w:hAnsi="Tahoma"/>
    </w:rPr>
  </w:style>
  <w:style w:type="paragraph" w:customStyle="1" w:styleId="Bulletedo1">
    <w:name w:val="Bulleted o 1"/>
    <w:basedOn w:val="Normal"/>
    <w:rsid w:val="006E03A3"/>
    <w:pPr>
      <w:numPr>
        <w:numId w:val="1"/>
      </w:numPr>
    </w:pPr>
  </w:style>
  <w:style w:type="paragraph" w:customStyle="1" w:styleId="text">
    <w:name w:val="text"/>
    <w:basedOn w:val="Normal"/>
    <w:rsid w:val="006E03A3"/>
    <w:pPr>
      <w:spacing w:after="240"/>
      <w:jc w:val="both"/>
    </w:pPr>
    <w:rPr>
      <w:sz w:val="24"/>
      <w:lang w:val="en-US" w:eastAsia="zh-CN"/>
    </w:rPr>
  </w:style>
  <w:style w:type="paragraph" w:customStyle="1" w:styleId="Equation">
    <w:name w:val="Equation"/>
    <w:basedOn w:val="Normal"/>
    <w:next w:val="Normal"/>
    <w:rsid w:val="006E03A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6E03A3"/>
    <w:pPr>
      <w:spacing w:after="220"/>
    </w:pPr>
    <w:rPr>
      <w:rFonts w:ascii="Arial" w:hAnsi="Arial"/>
      <w:sz w:val="22"/>
      <w:lang w:val="en-US"/>
    </w:rPr>
  </w:style>
  <w:style w:type="paragraph" w:customStyle="1" w:styleId="11BodyText">
    <w:name w:val="11 BodyText"/>
    <w:basedOn w:val="Normal"/>
    <w:rsid w:val="006E03A3"/>
    <w:pPr>
      <w:spacing w:after="220"/>
      <w:ind w:left="1298"/>
    </w:pPr>
    <w:rPr>
      <w:rFonts w:ascii="Arial" w:hAnsi="Arial"/>
      <w:sz w:val="22"/>
      <w:lang w:val="en-US"/>
    </w:rPr>
  </w:style>
  <w:style w:type="paragraph" w:customStyle="1" w:styleId="table">
    <w:name w:val="table"/>
    <w:basedOn w:val="text"/>
    <w:next w:val="text"/>
    <w:rsid w:val="006E03A3"/>
    <w:pPr>
      <w:spacing w:after="0"/>
      <w:jc w:val="center"/>
    </w:pPr>
    <w:rPr>
      <w:sz w:val="20"/>
    </w:rPr>
  </w:style>
  <w:style w:type="paragraph" w:styleId="Caption">
    <w:name w:val="caption"/>
    <w:aliases w:val="cap"/>
    <w:basedOn w:val="Normal"/>
    <w:next w:val="Normal"/>
    <w:qFormat/>
    <w:rsid w:val="006E03A3"/>
    <w:pPr>
      <w:spacing w:before="120" w:after="120"/>
    </w:pPr>
    <w:rPr>
      <w:b/>
      <w:bCs/>
    </w:rPr>
  </w:style>
  <w:style w:type="paragraph" w:customStyle="1" w:styleId="bodyCharCharChar">
    <w:name w:val="body Char Char Char"/>
    <w:basedOn w:val="Normal"/>
    <w:rsid w:val="006E03A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6E03A3"/>
    <w:pPr>
      <w:spacing w:after="120"/>
      <w:jc w:val="both"/>
    </w:pPr>
    <w:rPr>
      <w:rFonts w:ascii="Times" w:hAnsi="Times"/>
      <w:szCs w:val="24"/>
      <w:lang w:val="en-US"/>
    </w:rPr>
  </w:style>
  <w:style w:type="paragraph" w:styleId="BodyText2">
    <w:name w:val="Body Text 2"/>
    <w:basedOn w:val="Normal"/>
    <w:rsid w:val="006E03A3"/>
    <w:pPr>
      <w:tabs>
        <w:tab w:val="left" w:pos="1985"/>
      </w:tabs>
      <w:spacing w:after="0"/>
      <w:jc w:val="both"/>
    </w:pPr>
    <w:rPr>
      <w:rFonts w:ascii="Arial" w:hAnsi="Arial"/>
      <w:sz w:val="22"/>
    </w:rPr>
  </w:style>
  <w:style w:type="character" w:customStyle="1" w:styleId="Heading1Char">
    <w:name w:val="Heading 1 Char"/>
    <w:rsid w:val="006E03A3"/>
    <w:rPr>
      <w:rFonts w:ascii="Arial" w:hAnsi="Arial"/>
      <w:sz w:val="36"/>
      <w:lang w:val="en-GB" w:eastAsia="en-US" w:bidi="ar-SA"/>
    </w:rPr>
  </w:style>
  <w:style w:type="paragraph" w:customStyle="1" w:styleId="body">
    <w:name w:val="body"/>
    <w:basedOn w:val="Normal"/>
    <w:rsid w:val="006E03A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6E03A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E03A3"/>
  </w:style>
  <w:style w:type="character" w:styleId="CommentReference">
    <w:name w:val="annotation reference"/>
    <w:uiPriority w:val="99"/>
    <w:semiHidden/>
    <w:rsid w:val="006E03A3"/>
    <w:rPr>
      <w:sz w:val="16"/>
      <w:szCs w:val="16"/>
    </w:rPr>
  </w:style>
  <w:style w:type="paragraph" w:styleId="CommentText">
    <w:name w:val="annotation text"/>
    <w:basedOn w:val="Normal"/>
    <w:link w:val="CommentTextChar"/>
    <w:uiPriority w:val="99"/>
    <w:rsid w:val="006E03A3"/>
    <w:rPr>
      <w:lang w:eastAsia="x-none"/>
    </w:rPr>
  </w:style>
  <w:style w:type="paragraph" w:styleId="CommentSubject">
    <w:name w:val="annotation subject"/>
    <w:basedOn w:val="CommentText"/>
    <w:next w:val="CommentText"/>
    <w:semiHidden/>
    <w:rsid w:val="006E03A3"/>
    <w:rPr>
      <w:b/>
      <w:bCs/>
    </w:rPr>
  </w:style>
  <w:style w:type="paragraph" w:styleId="BalloonText">
    <w:name w:val="Balloon Text"/>
    <w:basedOn w:val="Normal"/>
    <w:semiHidden/>
    <w:rsid w:val="006E03A3"/>
    <w:rPr>
      <w:rFonts w:ascii="Tahoma" w:hAnsi="Tahoma" w:cs="Tahoma"/>
      <w:sz w:val="16"/>
      <w:szCs w:val="16"/>
    </w:rPr>
  </w:style>
  <w:style w:type="paragraph" w:customStyle="1" w:styleId="CRCoverPage">
    <w:name w:val="CR Cover Page"/>
    <w:rsid w:val="006E03A3"/>
    <w:pPr>
      <w:spacing w:after="120"/>
    </w:pPr>
    <w:rPr>
      <w:rFonts w:ascii="Arial" w:eastAsia="MS Mincho" w:hAnsi="Arial"/>
      <w:lang w:val="en-GB" w:eastAsia="en-US"/>
    </w:rPr>
  </w:style>
  <w:style w:type="character" w:customStyle="1" w:styleId="Heading1Char1">
    <w:name w:val="Heading 1 Char1"/>
    <w:link w:val="Heading1"/>
    <w:rsid w:val="006E03A3"/>
    <w:rPr>
      <w:rFonts w:ascii="Arial" w:hAnsi="Arial"/>
      <w:sz w:val="36"/>
      <w:lang w:val="en-GB" w:eastAsia="en-US"/>
    </w:rPr>
  </w:style>
  <w:style w:type="character" w:customStyle="1" w:styleId="Heading2Char">
    <w:name w:val="Heading 2 Char"/>
    <w:link w:val="Heading2"/>
    <w:rsid w:val="006E03A3"/>
    <w:rPr>
      <w:rFonts w:ascii="Arial" w:hAnsi="Arial"/>
      <w:sz w:val="32"/>
      <w:lang w:val="en-GB" w:eastAsia="en-US"/>
    </w:rPr>
  </w:style>
  <w:style w:type="character" w:customStyle="1" w:styleId="Heading3Char">
    <w:name w:val="Heading 3 Char"/>
    <w:link w:val="Heading3"/>
    <w:rsid w:val="006E03A3"/>
    <w:rPr>
      <w:rFonts w:ascii="Arial" w:hAnsi="Arial"/>
      <w:sz w:val="28"/>
      <w:lang w:val="en-GB" w:eastAsia="en-US"/>
    </w:rPr>
  </w:style>
  <w:style w:type="character" w:customStyle="1" w:styleId="Heading4Char">
    <w:name w:val="Heading 4 Char"/>
    <w:aliases w:val="h4 Char"/>
    <w:link w:val="Heading4"/>
    <w:rsid w:val="006E03A3"/>
    <w:rPr>
      <w:rFonts w:ascii="Arial" w:hAnsi="Arial"/>
      <w:sz w:val="24"/>
      <w:lang w:val="en-GB" w:eastAsia="en-US"/>
    </w:rPr>
  </w:style>
  <w:style w:type="character" w:customStyle="1" w:styleId="Heading5Char">
    <w:name w:val="Heading 5 Char"/>
    <w:link w:val="Heading5"/>
    <w:rsid w:val="006E03A3"/>
    <w:rPr>
      <w:rFonts w:ascii="Arial" w:hAnsi="Arial"/>
      <w:sz w:val="22"/>
      <w:lang w:val="en-GB" w:eastAsia="en-US"/>
    </w:rPr>
  </w:style>
  <w:style w:type="character" w:customStyle="1" w:styleId="CharChar3">
    <w:name w:val="Char Char3"/>
    <w:rsid w:val="006E03A3"/>
    <w:rPr>
      <w:rFonts w:ascii="Arial" w:hAnsi="Arial"/>
      <w:sz w:val="36"/>
      <w:lang w:val="en-GB" w:eastAsia="en-US" w:bidi="ar-SA"/>
    </w:rPr>
  </w:style>
  <w:style w:type="character" w:customStyle="1" w:styleId="CharChar2">
    <w:name w:val="Char Char2"/>
    <w:rsid w:val="006E03A3"/>
    <w:rPr>
      <w:rFonts w:ascii="Arial" w:hAnsi="Arial"/>
      <w:sz w:val="32"/>
      <w:lang w:val="en-GB" w:eastAsia="en-US" w:bidi="ar-SA"/>
    </w:rPr>
  </w:style>
  <w:style w:type="character" w:customStyle="1" w:styleId="CharChar1">
    <w:name w:val="Char Char1"/>
    <w:rsid w:val="006E03A3"/>
    <w:rPr>
      <w:rFonts w:ascii="Arial" w:hAnsi="Arial"/>
      <w:sz w:val="28"/>
      <w:lang w:val="en-GB" w:eastAsia="en-US" w:bidi="ar-SA"/>
    </w:rPr>
  </w:style>
  <w:style w:type="character" w:customStyle="1" w:styleId="h4CharChar">
    <w:name w:val="h4 Char Char"/>
    <w:rsid w:val="006E03A3"/>
    <w:rPr>
      <w:rFonts w:ascii="Arial" w:hAnsi="Arial"/>
      <w:sz w:val="24"/>
      <w:lang w:val="en-GB" w:eastAsia="en-US" w:bidi="ar-SA"/>
    </w:rPr>
  </w:style>
  <w:style w:type="character" w:customStyle="1" w:styleId="CharChar">
    <w:name w:val="Char Char"/>
    <w:rsid w:val="006E03A3"/>
    <w:rPr>
      <w:rFonts w:ascii="Arial" w:hAnsi="Arial"/>
      <w:sz w:val="22"/>
      <w:lang w:val="en-GB" w:eastAsia="en-US" w:bidi="ar-SA"/>
    </w:rPr>
  </w:style>
  <w:style w:type="paragraph" w:styleId="ListParagraph">
    <w:name w:val="List Paragraph"/>
    <w:basedOn w:val="Normal"/>
    <w:uiPriority w:val="34"/>
    <w:qFormat/>
    <w:rsid w:val="006E03A3"/>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6E03A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E03A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E03A3"/>
    <w:rPr>
      <w:rFonts w:ascii="Cambria" w:eastAsia="Times New Roman" w:hAnsi="Cambria"/>
      <w:sz w:val="24"/>
      <w:szCs w:val="24"/>
      <w:lang w:val="en-GB" w:eastAsia="x-none"/>
    </w:rPr>
  </w:style>
  <w:style w:type="paragraph" w:styleId="Revision">
    <w:name w:val="Revision"/>
    <w:hidden/>
    <w:uiPriority w:val="99"/>
    <w:semiHidden/>
    <w:rsid w:val="006E03A3"/>
    <w:rPr>
      <w:rFonts w:ascii="Times New Roman" w:hAnsi="Times New Roman"/>
      <w:lang w:val="en-GB" w:eastAsia="en-US"/>
    </w:rPr>
  </w:style>
  <w:style w:type="paragraph" w:styleId="NormalWeb">
    <w:name w:val="Normal (Web)"/>
    <w:basedOn w:val="Normal"/>
    <w:uiPriority w:val="99"/>
    <w:unhideWhenUsed/>
    <w:rsid w:val="006E03A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6E03A3"/>
    <w:rPr>
      <w:rFonts w:ascii="Times New Roman" w:hAnsi="Times New Roman"/>
      <w:lang w:val="en-GB" w:eastAsia="x-none"/>
    </w:rPr>
  </w:style>
  <w:style w:type="character" w:styleId="PlaceholderText">
    <w:name w:val="Placeholder Text"/>
    <w:uiPriority w:val="99"/>
    <w:semiHidden/>
    <w:rsid w:val="006E03A3"/>
    <w:rPr>
      <w:color w:val="808080"/>
    </w:rPr>
  </w:style>
  <w:style w:type="character" w:styleId="Hyperlink">
    <w:name w:val="Hyperlink"/>
    <w:rsid w:val="006E03A3"/>
    <w:rPr>
      <w:color w:val="0000FF"/>
      <w:u w:val="single"/>
    </w:rPr>
  </w:style>
  <w:style w:type="character" w:styleId="FollowedHyperlink">
    <w:name w:val="FollowedHyperlink"/>
    <w:rsid w:val="006E03A3"/>
    <w:rPr>
      <w:color w:val="800080"/>
      <w:u w:val="single"/>
    </w:rPr>
  </w:style>
  <w:style w:type="table" w:styleId="DarkList-Accent6">
    <w:name w:val="Dark List Accent 6"/>
    <w:basedOn w:val="TableNormal"/>
    <w:uiPriority w:val="70"/>
    <w:rsid w:val="006E03A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E03A3"/>
    <w:rPr>
      <w:rFonts w:ascii="Arial" w:hAnsi="Arial"/>
      <w:b/>
      <w:i/>
      <w:noProof/>
      <w:sz w:val="18"/>
      <w:lang w:eastAsia="en-US"/>
    </w:rPr>
  </w:style>
  <w:style w:type="paragraph" w:customStyle="1" w:styleId="Doc-text2">
    <w:name w:val="Doc-text2"/>
    <w:basedOn w:val="Normal"/>
    <w:link w:val="Doc-text2Char"/>
    <w:qFormat/>
    <w:rsid w:val="006E03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E03A3"/>
    <w:rPr>
      <w:rFonts w:ascii="Arial" w:eastAsia="MS Mincho" w:hAnsi="Arial"/>
      <w:szCs w:val="24"/>
      <w:lang w:val="en-GB" w:eastAsia="en-GB"/>
    </w:rPr>
  </w:style>
  <w:style w:type="character" w:customStyle="1" w:styleId="TALCar">
    <w:name w:val="TAL Car"/>
    <w:rsid w:val="006E03A3"/>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530CB"/>
    <w:rsid w:val="001824B7"/>
    <w:rsid w:val="0068518C"/>
    <w:rsid w:val="00B87B87"/>
    <w:rsid w:val="00C220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2A60BCD-F398-4439-B422-3419922FF29F}">
  <ds:schemaRefs>
    <ds:schemaRef ds:uri="http://schemas.openxmlformats.org/officeDocument/2006/bibliography"/>
  </ds:schemaRefs>
</ds:datastoreItem>
</file>

<file path=customXml/itemProps5.xml><?xml version="1.0" encoding="utf-8"?>
<ds:datastoreItem xmlns:ds="http://schemas.openxmlformats.org/officeDocument/2006/customXml" ds:itemID="{7726C8BD-F2AB-4F9E-997E-4BFD819F6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722</TotalTime>
  <Pages>5</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Consideration for NR mobility</vt:lpstr>
    </vt:vector>
  </TitlesOfParts>
  <Company>Intel</Company>
  <LinksUpToDate>false</LinksUpToDate>
  <CharactersWithSpaces>11244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for NR mobility</dc:title>
  <dc:subject>R1-1700334</dc:subject>
  <dc:creator>Lee, Daewon</dc:creator>
  <cp:keywords>5.1.1.5</cp:keywords>
  <dc:description>Spokane, WA, U.S.A., Jan. 16-20, 2017</dc:description>
  <cp:lastModifiedBy>Lee, Daewon</cp:lastModifiedBy>
  <cp:revision>37</cp:revision>
  <cp:lastPrinted>2011-11-09T22:49:00Z</cp:lastPrinted>
  <dcterms:created xsi:type="dcterms:W3CDTF">2017-01-02T18:22:00Z</dcterms:created>
  <dcterms:modified xsi:type="dcterms:W3CDTF">2017-01-07T00:11:00Z</dcterms:modified>
  <cp:category>NR Ad-hoc</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